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12"/>
        <w:gridCol w:w="14"/>
      </w:tblGrid>
      <w:tr w:rsidR="00CE5427" w:rsidRPr="007C3619" w:rsidTr="00196F06">
        <w:trPr>
          <w:gridAfter w:val="1"/>
          <w:wAfter w:w="14" w:type="dxa"/>
          <w:trHeight w:val="1674"/>
        </w:trPr>
        <w:tc>
          <w:tcPr>
            <w:tcW w:w="9012" w:type="dxa"/>
            <w:shd w:val="clear" w:color="auto" w:fill="auto"/>
          </w:tcPr>
          <w:p w:rsidR="00CE5427" w:rsidRPr="007C3619" w:rsidRDefault="00CE5427" w:rsidP="007C3619">
            <w:pPr>
              <w:jc w:val="center"/>
              <w:rPr>
                <w:rFonts w:ascii="Arial Black" w:hAnsi="Arial Black"/>
                <w:sz w:val="24"/>
                <w:szCs w:val="24"/>
              </w:rPr>
            </w:pPr>
            <w:r w:rsidRPr="007C3619">
              <w:rPr>
                <w:rFonts w:ascii="Arial Black" w:hAnsi="Arial Black"/>
                <w:sz w:val="24"/>
                <w:szCs w:val="24"/>
              </w:rPr>
              <w:t>R</w:t>
            </w:r>
            <w:r w:rsidR="00752B74">
              <w:rPr>
                <w:rFonts w:ascii="Arial Black" w:hAnsi="Arial Black"/>
                <w:sz w:val="24"/>
                <w:szCs w:val="24"/>
              </w:rPr>
              <w:t>eport of Head of Neighbourhood Services</w:t>
            </w:r>
          </w:p>
          <w:p w:rsidR="00CE5427" w:rsidRPr="007C3619" w:rsidRDefault="00CE5427" w:rsidP="007C3619">
            <w:pPr>
              <w:jc w:val="center"/>
              <w:rPr>
                <w:rFonts w:ascii="Arial Black" w:hAnsi="Arial Black"/>
                <w:sz w:val="24"/>
                <w:szCs w:val="24"/>
              </w:rPr>
            </w:pPr>
            <w:r w:rsidRPr="007C3619">
              <w:rPr>
                <w:rFonts w:ascii="Arial Black" w:hAnsi="Arial Black"/>
                <w:sz w:val="24"/>
                <w:szCs w:val="24"/>
              </w:rPr>
              <w:t>To</w:t>
            </w:r>
          </w:p>
          <w:p w:rsidR="00CE5427" w:rsidRPr="007C3619" w:rsidRDefault="00382C4E" w:rsidP="007C3619">
            <w:pPr>
              <w:jc w:val="center"/>
              <w:rPr>
                <w:rFonts w:ascii="Arial Black" w:hAnsi="Arial Black"/>
                <w:sz w:val="24"/>
                <w:szCs w:val="24"/>
              </w:rPr>
            </w:pPr>
            <w:r>
              <w:rPr>
                <w:rFonts w:ascii="Arial Black" w:hAnsi="Arial Black"/>
                <w:sz w:val="24"/>
                <w:szCs w:val="24"/>
              </w:rPr>
              <w:t>Executive Mayor</w:t>
            </w:r>
          </w:p>
          <w:p w:rsidR="00CE5427" w:rsidRPr="007C3619" w:rsidRDefault="00CE5427" w:rsidP="007C3619">
            <w:pPr>
              <w:jc w:val="center"/>
              <w:rPr>
                <w:rFonts w:ascii="Arial Black" w:hAnsi="Arial Black"/>
                <w:sz w:val="24"/>
                <w:szCs w:val="24"/>
              </w:rPr>
            </w:pPr>
            <w:r w:rsidRPr="007C3619">
              <w:rPr>
                <w:rFonts w:ascii="Arial Black" w:hAnsi="Arial Black" w:cs="Arial"/>
                <w:sz w:val="24"/>
                <w:szCs w:val="24"/>
              </w:rPr>
              <w:t>On</w:t>
            </w:r>
          </w:p>
          <w:p w:rsidR="00CE5427" w:rsidRPr="007C3619" w:rsidRDefault="005E1106" w:rsidP="007C3619">
            <w:pPr>
              <w:jc w:val="center"/>
              <w:rPr>
                <w:rFonts w:ascii="Arial Black" w:hAnsi="Arial Black"/>
                <w:sz w:val="24"/>
                <w:szCs w:val="24"/>
              </w:rPr>
            </w:pPr>
            <w:r>
              <w:rPr>
                <w:rFonts w:ascii="Arial Black" w:hAnsi="Arial Black"/>
                <w:sz w:val="24"/>
                <w:szCs w:val="24"/>
              </w:rPr>
              <w:t>13th</w:t>
            </w:r>
            <w:r w:rsidR="00752B74">
              <w:rPr>
                <w:rFonts w:ascii="Arial Black" w:hAnsi="Arial Black"/>
                <w:sz w:val="24"/>
                <w:szCs w:val="24"/>
              </w:rPr>
              <w:t xml:space="preserve"> April 2022</w:t>
            </w:r>
          </w:p>
        </w:tc>
      </w:tr>
      <w:tr w:rsidR="00CE5427" w:rsidRPr="007C3619" w:rsidTr="00196F06">
        <w:trPr>
          <w:gridAfter w:val="1"/>
          <w:wAfter w:w="14" w:type="dxa"/>
        </w:trPr>
        <w:tc>
          <w:tcPr>
            <w:tcW w:w="9012" w:type="dxa"/>
            <w:shd w:val="clear" w:color="auto" w:fill="auto"/>
          </w:tcPr>
          <w:p w:rsidR="00CE5427" w:rsidRPr="007C3619" w:rsidRDefault="00CE5427" w:rsidP="007C3619">
            <w:pPr>
              <w:jc w:val="center"/>
              <w:rPr>
                <w:rFonts w:ascii="Arial Black" w:hAnsi="Arial Black"/>
                <w:sz w:val="24"/>
                <w:szCs w:val="24"/>
              </w:rPr>
            </w:pPr>
          </w:p>
        </w:tc>
      </w:tr>
      <w:tr w:rsidR="00CE5427" w:rsidRPr="007C3619" w:rsidTr="00196F06">
        <w:tc>
          <w:tcPr>
            <w:tcW w:w="9026" w:type="dxa"/>
            <w:gridSpan w:val="2"/>
            <w:tcBorders>
              <w:top w:val="single" w:sz="24" w:space="0" w:color="auto"/>
              <w:bottom w:val="single" w:sz="24" w:space="0" w:color="auto"/>
            </w:tcBorders>
            <w:shd w:val="clear" w:color="auto" w:fill="auto"/>
          </w:tcPr>
          <w:p w:rsidR="00CE5427" w:rsidRPr="007C3619" w:rsidRDefault="00752B74" w:rsidP="007C3619">
            <w:pPr>
              <w:spacing w:before="240" w:after="240"/>
              <w:jc w:val="center"/>
              <w:rPr>
                <w:rFonts w:cs="Arial"/>
                <w:b/>
                <w:sz w:val="24"/>
                <w:szCs w:val="24"/>
              </w:rPr>
            </w:pPr>
            <w:r>
              <w:rPr>
                <w:rFonts w:cs="Arial"/>
                <w:b/>
                <w:sz w:val="24"/>
                <w:szCs w:val="24"/>
              </w:rPr>
              <w:t>AWARD OF CONTRACT FOR URBAN GREENING</w:t>
            </w:r>
          </w:p>
        </w:tc>
      </w:tr>
    </w:tbl>
    <w:p w:rsidR="008518DD" w:rsidRPr="00531CC4" w:rsidRDefault="008518DD" w:rsidP="007537D0">
      <w:pPr>
        <w:rPr>
          <w:rFonts w:cs="Arial"/>
          <w:sz w:val="24"/>
          <w:szCs w:val="24"/>
        </w:rPr>
      </w:pPr>
      <w:bookmarkStart w:id="0" w:name="_GoBack"/>
      <w:bookmarkEnd w:id="0"/>
    </w:p>
    <w:p w:rsidR="00484107" w:rsidRPr="00531CC4" w:rsidRDefault="00484107" w:rsidP="0089260C">
      <w:pPr>
        <w:rPr>
          <w:b/>
          <w:sz w:val="24"/>
          <w:szCs w:val="24"/>
        </w:rPr>
      </w:pPr>
    </w:p>
    <w:p w:rsidR="000F67FD" w:rsidRPr="00531CC4" w:rsidRDefault="008518DD" w:rsidP="00916611">
      <w:pPr>
        <w:rPr>
          <w:sz w:val="24"/>
          <w:szCs w:val="24"/>
        </w:rPr>
      </w:pPr>
      <w:r w:rsidRPr="00531CC4">
        <w:rPr>
          <w:b/>
          <w:sz w:val="24"/>
          <w:szCs w:val="24"/>
        </w:rPr>
        <w:t>1.</w:t>
      </w:r>
      <w:r w:rsidRPr="00531CC4">
        <w:rPr>
          <w:b/>
          <w:sz w:val="24"/>
          <w:szCs w:val="24"/>
        </w:rPr>
        <w:tab/>
      </w:r>
      <w:r w:rsidR="00BE210E" w:rsidRPr="00531CC4">
        <w:rPr>
          <w:b/>
          <w:sz w:val="24"/>
          <w:szCs w:val="24"/>
        </w:rPr>
        <w:t>SUMMARY</w:t>
      </w:r>
    </w:p>
    <w:p w:rsidR="000F67FD" w:rsidRPr="00531CC4" w:rsidRDefault="000F67FD" w:rsidP="00916611">
      <w:pPr>
        <w:rPr>
          <w:sz w:val="24"/>
          <w:szCs w:val="24"/>
        </w:rPr>
      </w:pPr>
    </w:p>
    <w:p w:rsidR="00531CC4" w:rsidRDefault="00752B74" w:rsidP="00752B74">
      <w:pPr>
        <w:ind w:left="709" w:hanging="709"/>
        <w:rPr>
          <w:sz w:val="24"/>
          <w:szCs w:val="24"/>
        </w:rPr>
      </w:pPr>
      <w:r>
        <w:rPr>
          <w:sz w:val="24"/>
          <w:szCs w:val="24"/>
        </w:rPr>
        <w:t>1.1</w:t>
      </w:r>
      <w:r>
        <w:rPr>
          <w:sz w:val="24"/>
          <w:szCs w:val="24"/>
        </w:rPr>
        <w:tab/>
        <w:t>Award of contract to carry out physical works to deliver the Urban Greening project using Accelerator funding as part of the Towns Fund to Galliford Try following a competitive procurement process.</w:t>
      </w:r>
      <w:r w:rsidR="000F67FD" w:rsidRPr="00531CC4">
        <w:rPr>
          <w:sz w:val="24"/>
          <w:szCs w:val="24"/>
        </w:rPr>
        <w:tab/>
      </w:r>
    </w:p>
    <w:p w:rsidR="00531CC4" w:rsidRDefault="00531CC4" w:rsidP="00531CC4">
      <w:pPr>
        <w:rPr>
          <w:sz w:val="24"/>
          <w:szCs w:val="24"/>
        </w:rPr>
      </w:pPr>
    </w:p>
    <w:p w:rsidR="004F6C0D" w:rsidRDefault="00752B74" w:rsidP="004F6C0D">
      <w:pPr>
        <w:ind w:left="720" w:hanging="720"/>
        <w:rPr>
          <w:b/>
          <w:sz w:val="24"/>
          <w:szCs w:val="24"/>
        </w:rPr>
      </w:pPr>
      <w:r>
        <w:rPr>
          <w:b/>
          <w:sz w:val="24"/>
          <w:szCs w:val="24"/>
        </w:rPr>
        <w:t>Key Decision</w:t>
      </w:r>
      <w:r w:rsidR="004F6C0D">
        <w:rPr>
          <w:b/>
          <w:sz w:val="24"/>
          <w:szCs w:val="24"/>
        </w:rPr>
        <w:t xml:space="preserve"> </w:t>
      </w:r>
    </w:p>
    <w:p w:rsidR="000F67FD" w:rsidRDefault="004F6C0D" w:rsidP="00531CC4">
      <w:pPr>
        <w:rPr>
          <w:i/>
          <w:sz w:val="24"/>
          <w:szCs w:val="24"/>
        </w:rPr>
      </w:pPr>
      <w:r w:rsidRPr="00382C4E">
        <w:rPr>
          <w:sz w:val="24"/>
          <w:szCs w:val="24"/>
        </w:rPr>
        <w:t>This Decision is a Key Decision but it has not been possible to advertise this for the required 28 days and therefore it will be taken under the General Exception Procedure (3 .06.13.3)</w:t>
      </w:r>
      <w:r>
        <w:rPr>
          <w:sz w:val="24"/>
          <w:szCs w:val="24"/>
        </w:rPr>
        <w:t>.</w:t>
      </w:r>
    </w:p>
    <w:p w:rsidR="00531CC4" w:rsidRDefault="00531CC4" w:rsidP="00531CC4">
      <w:pPr>
        <w:rPr>
          <w:i/>
          <w:sz w:val="24"/>
          <w:szCs w:val="24"/>
        </w:rPr>
      </w:pPr>
    </w:p>
    <w:p w:rsidR="00BE210E" w:rsidRPr="00531CC4" w:rsidRDefault="00BE210E" w:rsidP="00916611">
      <w:pPr>
        <w:rPr>
          <w:b/>
          <w:sz w:val="24"/>
          <w:szCs w:val="24"/>
        </w:rPr>
      </w:pPr>
      <w:r w:rsidRPr="00531CC4">
        <w:rPr>
          <w:b/>
          <w:sz w:val="24"/>
          <w:szCs w:val="24"/>
        </w:rPr>
        <w:t>2.</w:t>
      </w:r>
      <w:r w:rsidRPr="00531CC4">
        <w:rPr>
          <w:b/>
          <w:sz w:val="24"/>
          <w:szCs w:val="24"/>
        </w:rPr>
        <w:tab/>
        <w:t>RECOMMENDATION</w:t>
      </w:r>
      <w:r w:rsidR="0089260C" w:rsidRPr="00531CC4">
        <w:rPr>
          <w:b/>
          <w:sz w:val="24"/>
          <w:szCs w:val="24"/>
        </w:rPr>
        <w:t>S</w:t>
      </w:r>
    </w:p>
    <w:p w:rsidR="00BE210E" w:rsidRPr="00531CC4" w:rsidRDefault="00BE210E" w:rsidP="0089260C">
      <w:pPr>
        <w:rPr>
          <w:sz w:val="24"/>
          <w:szCs w:val="24"/>
        </w:rPr>
      </w:pPr>
    </w:p>
    <w:p w:rsidR="00735602" w:rsidRPr="00BA751C" w:rsidRDefault="00BA751C" w:rsidP="00CE5427">
      <w:pPr>
        <w:ind w:left="720" w:hanging="720"/>
        <w:rPr>
          <w:b/>
          <w:sz w:val="24"/>
          <w:szCs w:val="24"/>
        </w:rPr>
      </w:pPr>
      <w:r w:rsidRPr="00BA751C">
        <w:rPr>
          <w:b/>
          <w:sz w:val="24"/>
          <w:szCs w:val="24"/>
        </w:rPr>
        <w:t>Recommend</w:t>
      </w:r>
      <w:r w:rsidR="00382C4E">
        <w:rPr>
          <w:b/>
          <w:sz w:val="24"/>
          <w:szCs w:val="24"/>
        </w:rPr>
        <w:t>ation to Executive Mayor</w:t>
      </w:r>
    </w:p>
    <w:p w:rsidR="00735602" w:rsidRPr="00BA751C" w:rsidRDefault="00735602" w:rsidP="00CE5427">
      <w:pPr>
        <w:ind w:left="720" w:hanging="720"/>
        <w:rPr>
          <w:sz w:val="24"/>
          <w:szCs w:val="24"/>
        </w:rPr>
      </w:pPr>
    </w:p>
    <w:p w:rsidR="00916611" w:rsidRPr="004F6C0D" w:rsidRDefault="00EE0BB8" w:rsidP="00916611">
      <w:pPr>
        <w:ind w:left="720" w:hanging="720"/>
        <w:rPr>
          <w:sz w:val="24"/>
          <w:szCs w:val="24"/>
        </w:rPr>
      </w:pPr>
      <w:r w:rsidRPr="00BA751C">
        <w:rPr>
          <w:sz w:val="24"/>
          <w:szCs w:val="24"/>
        </w:rPr>
        <w:t>(</w:t>
      </w:r>
      <w:proofErr w:type="spellStart"/>
      <w:r w:rsidRPr="00BA751C">
        <w:rPr>
          <w:sz w:val="24"/>
          <w:szCs w:val="24"/>
        </w:rPr>
        <w:t>i</w:t>
      </w:r>
      <w:proofErr w:type="spellEnd"/>
      <w:r w:rsidRPr="00BA751C">
        <w:rPr>
          <w:sz w:val="24"/>
          <w:szCs w:val="24"/>
        </w:rPr>
        <w:t>)</w:t>
      </w:r>
      <w:r w:rsidRPr="00BA751C">
        <w:rPr>
          <w:sz w:val="24"/>
          <w:szCs w:val="24"/>
        </w:rPr>
        <w:tab/>
      </w:r>
      <w:r w:rsidR="00752B74" w:rsidRPr="00BA751C">
        <w:rPr>
          <w:sz w:val="24"/>
          <w:szCs w:val="24"/>
        </w:rPr>
        <w:t xml:space="preserve">Award of contract to carry out works to deliver the Urban Greening project to </w:t>
      </w:r>
      <w:proofErr w:type="spellStart"/>
      <w:r w:rsidR="00752B74" w:rsidRPr="00BA751C">
        <w:rPr>
          <w:sz w:val="24"/>
          <w:szCs w:val="24"/>
        </w:rPr>
        <w:t>Galliford</w:t>
      </w:r>
      <w:proofErr w:type="spellEnd"/>
      <w:r w:rsidR="00752B74" w:rsidRPr="00BA751C">
        <w:rPr>
          <w:sz w:val="24"/>
          <w:szCs w:val="24"/>
        </w:rPr>
        <w:t xml:space="preserve"> Try.</w:t>
      </w:r>
      <w:r w:rsidR="00382C4E">
        <w:rPr>
          <w:sz w:val="24"/>
          <w:szCs w:val="24"/>
        </w:rPr>
        <w:tab/>
      </w:r>
    </w:p>
    <w:p w:rsidR="00916611" w:rsidRPr="00531CC4" w:rsidRDefault="00916611" w:rsidP="00916611">
      <w:pPr>
        <w:rPr>
          <w:sz w:val="24"/>
          <w:szCs w:val="24"/>
        </w:rPr>
      </w:pPr>
    </w:p>
    <w:p w:rsidR="00BE210E" w:rsidRDefault="00BE210E" w:rsidP="00916611">
      <w:pPr>
        <w:rPr>
          <w:b/>
          <w:sz w:val="24"/>
          <w:szCs w:val="24"/>
        </w:rPr>
      </w:pPr>
      <w:r w:rsidRPr="00531CC4">
        <w:rPr>
          <w:b/>
          <w:sz w:val="24"/>
          <w:szCs w:val="24"/>
        </w:rPr>
        <w:t>3.</w:t>
      </w:r>
      <w:r w:rsidRPr="00531CC4">
        <w:rPr>
          <w:b/>
          <w:sz w:val="24"/>
          <w:szCs w:val="24"/>
        </w:rPr>
        <w:tab/>
        <w:t>BACKGROUND</w:t>
      </w:r>
    </w:p>
    <w:p w:rsidR="002D60D5" w:rsidRDefault="002D60D5" w:rsidP="00916611">
      <w:pPr>
        <w:rPr>
          <w:b/>
          <w:sz w:val="24"/>
          <w:szCs w:val="24"/>
        </w:rPr>
      </w:pPr>
    </w:p>
    <w:p w:rsidR="002D60D5" w:rsidRDefault="002D60D5" w:rsidP="002D60D5">
      <w:pPr>
        <w:tabs>
          <w:tab w:val="left" w:pos="720"/>
        </w:tabs>
        <w:ind w:left="720" w:hanging="720"/>
        <w:rPr>
          <w:sz w:val="24"/>
          <w:szCs w:val="24"/>
        </w:rPr>
      </w:pPr>
      <w:r>
        <w:rPr>
          <w:sz w:val="24"/>
          <w:szCs w:val="24"/>
        </w:rPr>
        <w:t>3.1</w:t>
      </w:r>
      <w:r>
        <w:rPr>
          <w:sz w:val="24"/>
          <w:szCs w:val="24"/>
        </w:rPr>
        <w:tab/>
      </w:r>
      <w:r w:rsidR="00752B74">
        <w:rPr>
          <w:sz w:val="24"/>
          <w:szCs w:val="24"/>
        </w:rPr>
        <w:t>The Urban Greening project has developed from the award of Accelerator funding in advance of the Towns Fund initiative from MHCLG, (now known as Department for Levelling Up, Housing and Communities</w:t>
      </w:r>
      <w:r w:rsidR="001D5BC8">
        <w:rPr>
          <w:sz w:val="24"/>
          <w:szCs w:val="24"/>
        </w:rPr>
        <w:t>, DLUHC</w:t>
      </w:r>
      <w:r w:rsidR="00752B74">
        <w:rPr>
          <w:sz w:val="24"/>
          <w:szCs w:val="24"/>
        </w:rPr>
        <w:t>), at a value of £1million.</w:t>
      </w:r>
    </w:p>
    <w:p w:rsidR="002D60D5" w:rsidRDefault="002D60D5" w:rsidP="002D60D5">
      <w:pPr>
        <w:tabs>
          <w:tab w:val="left" w:pos="720"/>
        </w:tabs>
        <w:ind w:left="720" w:hanging="720"/>
        <w:rPr>
          <w:sz w:val="24"/>
          <w:szCs w:val="24"/>
        </w:rPr>
      </w:pPr>
    </w:p>
    <w:p w:rsidR="00752B74" w:rsidRDefault="002D60D5" w:rsidP="00752B74">
      <w:pPr>
        <w:tabs>
          <w:tab w:val="left" w:pos="720"/>
        </w:tabs>
        <w:ind w:left="720" w:hanging="720"/>
        <w:rPr>
          <w:sz w:val="24"/>
          <w:szCs w:val="24"/>
        </w:rPr>
      </w:pPr>
      <w:r>
        <w:rPr>
          <w:sz w:val="24"/>
          <w:szCs w:val="24"/>
        </w:rPr>
        <w:t>3.2</w:t>
      </w:r>
      <w:r w:rsidR="00752B74">
        <w:rPr>
          <w:sz w:val="24"/>
          <w:szCs w:val="24"/>
        </w:rPr>
        <w:tab/>
        <w:t xml:space="preserve">Following the award of the funds, </w:t>
      </w:r>
      <w:proofErr w:type="gramStart"/>
      <w:r w:rsidR="00752B74">
        <w:rPr>
          <w:sz w:val="24"/>
          <w:szCs w:val="24"/>
        </w:rPr>
        <w:t>Via</w:t>
      </w:r>
      <w:proofErr w:type="gramEnd"/>
      <w:r w:rsidR="00752B74">
        <w:rPr>
          <w:sz w:val="24"/>
          <w:szCs w:val="24"/>
        </w:rPr>
        <w:t xml:space="preserve"> were appointed as design partner to progress initial feasibility work and designs to inform the approach to project delivery. On completion the priority projects were agreed as:</w:t>
      </w:r>
    </w:p>
    <w:p w:rsidR="00752B74" w:rsidRDefault="00752B74" w:rsidP="00752B74">
      <w:pPr>
        <w:tabs>
          <w:tab w:val="left" w:pos="720"/>
        </w:tabs>
        <w:ind w:left="720" w:hanging="720"/>
        <w:rPr>
          <w:sz w:val="24"/>
          <w:szCs w:val="24"/>
        </w:rPr>
      </w:pPr>
      <w:r>
        <w:rPr>
          <w:sz w:val="24"/>
          <w:szCs w:val="24"/>
        </w:rPr>
        <w:tab/>
      </w:r>
    </w:p>
    <w:p w:rsidR="00752B74" w:rsidRPr="00DC4DAA" w:rsidRDefault="00752B74" w:rsidP="00752B74">
      <w:pPr>
        <w:pStyle w:val="ListParagraph"/>
        <w:numPr>
          <w:ilvl w:val="0"/>
          <w:numId w:val="1"/>
        </w:numPr>
        <w:tabs>
          <w:tab w:val="left" w:pos="720"/>
        </w:tabs>
        <w:rPr>
          <w:sz w:val="24"/>
          <w:szCs w:val="24"/>
        </w:rPr>
      </w:pPr>
      <w:r w:rsidRPr="00DC4DAA">
        <w:rPr>
          <w:sz w:val="24"/>
          <w:szCs w:val="24"/>
        </w:rPr>
        <w:t xml:space="preserve">Old Town Hall Memorial Garden (decision reference </w:t>
      </w:r>
      <w:r w:rsidR="00DC4DAA" w:rsidRPr="00DC4DAA">
        <w:rPr>
          <w:sz w:val="24"/>
          <w:szCs w:val="24"/>
        </w:rPr>
        <w:t>21/04/R&amp;G)</w:t>
      </w:r>
    </w:p>
    <w:p w:rsidR="00752B74" w:rsidRDefault="00752B74" w:rsidP="00752B74">
      <w:pPr>
        <w:pStyle w:val="ListParagraph"/>
        <w:numPr>
          <w:ilvl w:val="0"/>
          <w:numId w:val="1"/>
        </w:numPr>
        <w:tabs>
          <w:tab w:val="left" w:pos="720"/>
        </w:tabs>
        <w:rPr>
          <w:sz w:val="24"/>
          <w:szCs w:val="24"/>
        </w:rPr>
      </w:pPr>
      <w:r>
        <w:rPr>
          <w:sz w:val="24"/>
          <w:szCs w:val="24"/>
        </w:rPr>
        <w:t>Walkden Street Pocket Park</w:t>
      </w:r>
    </w:p>
    <w:p w:rsidR="00752B74" w:rsidRDefault="00752B74" w:rsidP="00752B74">
      <w:pPr>
        <w:pStyle w:val="ListParagraph"/>
        <w:numPr>
          <w:ilvl w:val="0"/>
          <w:numId w:val="1"/>
        </w:numPr>
        <w:tabs>
          <w:tab w:val="left" w:pos="720"/>
        </w:tabs>
        <w:rPr>
          <w:sz w:val="24"/>
          <w:szCs w:val="24"/>
        </w:rPr>
      </w:pPr>
      <w:r>
        <w:rPr>
          <w:sz w:val="24"/>
          <w:szCs w:val="24"/>
        </w:rPr>
        <w:t>Quaker Way Greening</w:t>
      </w:r>
    </w:p>
    <w:p w:rsidR="00752B74" w:rsidRDefault="00752B74" w:rsidP="00752B74">
      <w:pPr>
        <w:pStyle w:val="ListParagraph"/>
        <w:numPr>
          <w:ilvl w:val="0"/>
          <w:numId w:val="1"/>
        </w:numPr>
        <w:tabs>
          <w:tab w:val="left" w:pos="720"/>
        </w:tabs>
        <w:rPr>
          <w:sz w:val="24"/>
          <w:szCs w:val="24"/>
        </w:rPr>
      </w:pPr>
      <w:r>
        <w:rPr>
          <w:sz w:val="24"/>
          <w:szCs w:val="24"/>
        </w:rPr>
        <w:t>Stockwell Gate Under-Lighting</w:t>
      </w:r>
    </w:p>
    <w:p w:rsidR="00752B74" w:rsidRPr="00752B74" w:rsidRDefault="00752B74" w:rsidP="00752B74">
      <w:pPr>
        <w:pStyle w:val="ListParagraph"/>
        <w:numPr>
          <w:ilvl w:val="0"/>
          <w:numId w:val="1"/>
        </w:numPr>
        <w:tabs>
          <w:tab w:val="left" w:pos="720"/>
        </w:tabs>
        <w:rPr>
          <w:sz w:val="24"/>
          <w:szCs w:val="24"/>
        </w:rPr>
      </w:pPr>
      <w:r>
        <w:rPr>
          <w:sz w:val="24"/>
          <w:szCs w:val="24"/>
        </w:rPr>
        <w:t>Walkden Street</w:t>
      </w:r>
      <w:r w:rsidR="001D5BC8">
        <w:rPr>
          <w:sz w:val="24"/>
          <w:szCs w:val="24"/>
        </w:rPr>
        <w:t>/Stockwell Gate North</w:t>
      </w:r>
      <w:r>
        <w:rPr>
          <w:sz w:val="24"/>
          <w:szCs w:val="24"/>
        </w:rPr>
        <w:t xml:space="preserve"> Concourse</w:t>
      </w:r>
    </w:p>
    <w:p w:rsidR="00752B74" w:rsidRDefault="00752B74" w:rsidP="00752B74">
      <w:pPr>
        <w:tabs>
          <w:tab w:val="left" w:pos="720"/>
        </w:tabs>
        <w:ind w:left="720" w:hanging="720"/>
        <w:rPr>
          <w:sz w:val="24"/>
          <w:szCs w:val="24"/>
        </w:rPr>
      </w:pPr>
    </w:p>
    <w:p w:rsidR="00752B74" w:rsidRDefault="001D5BC8" w:rsidP="00752B74">
      <w:pPr>
        <w:tabs>
          <w:tab w:val="left" w:pos="720"/>
        </w:tabs>
        <w:ind w:left="720" w:hanging="720"/>
        <w:rPr>
          <w:sz w:val="24"/>
          <w:szCs w:val="24"/>
        </w:rPr>
      </w:pPr>
      <w:r>
        <w:rPr>
          <w:sz w:val="24"/>
          <w:szCs w:val="24"/>
        </w:rPr>
        <w:t>3.3</w:t>
      </w:r>
      <w:r>
        <w:rPr>
          <w:sz w:val="24"/>
          <w:szCs w:val="24"/>
        </w:rPr>
        <w:tab/>
        <w:t>T</w:t>
      </w:r>
      <w:r w:rsidR="00752B74">
        <w:rPr>
          <w:sz w:val="24"/>
          <w:szCs w:val="24"/>
        </w:rPr>
        <w:t>he lead design appointment was awarded to EDGE, with Via supporting, through the Pagabo frame</w:t>
      </w:r>
      <w:r>
        <w:rPr>
          <w:sz w:val="24"/>
          <w:szCs w:val="24"/>
        </w:rPr>
        <w:t>work, (</w:t>
      </w:r>
      <w:r w:rsidRPr="00DC4DAA">
        <w:rPr>
          <w:sz w:val="24"/>
          <w:szCs w:val="24"/>
        </w:rPr>
        <w:t xml:space="preserve">decision reference </w:t>
      </w:r>
      <w:r w:rsidR="00DC4DAA" w:rsidRPr="00DC4DAA">
        <w:rPr>
          <w:sz w:val="24"/>
          <w:szCs w:val="24"/>
        </w:rPr>
        <w:t>21/09/P&amp;R</w:t>
      </w:r>
      <w:r w:rsidRPr="00DC4DAA">
        <w:rPr>
          <w:sz w:val="24"/>
          <w:szCs w:val="24"/>
        </w:rPr>
        <w:t>),</w:t>
      </w:r>
      <w:r>
        <w:rPr>
          <w:sz w:val="24"/>
          <w:szCs w:val="24"/>
        </w:rPr>
        <w:t xml:space="preserve"> in order to </w:t>
      </w:r>
      <w:r>
        <w:rPr>
          <w:sz w:val="24"/>
          <w:szCs w:val="24"/>
        </w:rPr>
        <w:lastRenderedPageBreak/>
        <w:t xml:space="preserve">progress through detailed design work and securing planning approval </w:t>
      </w:r>
      <w:r w:rsidRPr="004B119C">
        <w:rPr>
          <w:sz w:val="24"/>
          <w:szCs w:val="24"/>
        </w:rPr>
        <w:t>(</w:t>
      </w:r>
      <w:r w:rsidR="00BB6486" w:rsidRPr="004B119C">
        <w:rPr>
          <w:sz w:val="24"/>
          <w:szCs w:val="24"/>
        </w:rPr>
        <w:t>2021/0696/COUR3</w:t>
      </w:r>
      <w:r w:rsidR="00196F06" w:rsidRPr="004B119C">
        <w:rPr>
          <w:sz w:val="24"/>
          <w:szCs w:val="24"/>
        </w:rPr>
        <w:t xml:space="preserve"> and </w:t>
      </w:r>
      <w:r w:rsidR="004B119C" w:rsidRPr="004B119C">
        <w:rPr>
          <w:sz w:val="24"/>
          <w:szCs w:val="24"/>
        </w:rPr>
        <w:t>2021/0697/COUR3</w:t>
      </w:r>
      <w:r w:rsidRPr="004B119C">
        <w:rPr>
          <w:sz w:val="24"/>
          <w:szCs w:val="24"/>
        </w:rPr>
        <w:t>),</w:t>
      </w:r>
      <w:r>
        <w:rPr>
          <w:sz w:val="24"/>
          <w:szCs w:val="24"/>
        </w:rPr>
        <w:t xml:space="preserve"> and to procure a contractor to carry out the main physical works.</w:t>
      </w:r>
    </w:p>
    <w:p w:rsidR="002D60D5" w:rsidRDefault="002D60D5" w:rsidP="002D60D5">
      <w:pPr>
        <w:tabs>
          <w:tab w:val="left" w:pos="720"/>
        </w:tabs>
        <w:ind w:left="720" w:hanging="720"/>
        <w:rPr>
          <w:sz w:val="24"/>
          <w:szCs w:val="24"/>
        </w:rPr>
      </w:pPr>
    </w:p>
    <w:p w:rsidR="00BE210E" w:rsidRDefault="001D5BC8" w:rsidP="001D5BC8">
      <w:pPr>
        <w:tabs>
          <w:tab w:val="left" w:pos="720"/>
        </w:tabs>
        <w:ind w:left="720" w:hanging="720"/>
        <w:rPr>
          <w:sz w:val="24"/>
          <w:szCs w:val="24"/>
        </w:rPr>
      </w:pPr>
      <w:r>
        <w:rPr>
          <w:sz w:val="24"/>
          <w:szCs w:val="24"/>
        </w:rPr>
        <w:t>3.4</w:t>
      </w:r>
      <w:r w:rsidR="00752B74">
        <w:rPr>
          <w:sz w:val="24"/>
          <w:szCs w:val="24"/>
        </w:rPr>
        <w:tab/>
      </w:r>
      <w:r>
        <w:rPr>
          <w:sz w:val="24"/>
          <w:szCs w:val="24"/>
        </w:rPr>
        <w:t>Procuring the contractor was carried out through the Pagabo framework, which generated two tender submissions, of which once evaluated the highest scoring was from Galliford Try.</w:t>
      </w:r>
    </w:p>
    <w:p w:rsidR="001D5BC8" w:rsidRDefault="001D5BC8" w:rsidP="001D5BC8">
      <w:pPr>
        <w:tabs>
          <w:tab w:val="left" w:pos="720"/>
        </w:tabs>
        <w:ind w:left="720" w:hanging="720"/>
        <w:rPr>
          <w:sz w:val="24"/>
          <w:szCs w:val="24"/>
        </w:rPr>
      </w:pPr>
    </w:p>
    <w:p w:rsidR="001D5BC8" w:rsidRDefault="001D5BC8" w:rsidP="001D5BC8">
      <w:pPr>
        <w:tabs>
          <w:tab w:val="left" w:pos="720"/>
        </w:tabs>
        <w:ind w:left="720" w:hanging="720"/>
        <w:rPr>
          <w:sz w:val="24"/>
          <w:szCs w:val="24"/>
        </w:rPr>
      </w:pPr>
      <w:r>
        <w:rPr>
          <w:sz w:val="24"/>
          <w:szCs w:val="24"/>
        </w:rPr>
        <w:t>3.5</w:t>
      </w:r>
      <w:r>
        <w:rPr>
          <w:sz w:val="24"/>
          <w:szCs w:val="24"/>
        </w:rPr>
        <w:tab/>
      </w:r>
      <w:r w:rsidRPr="00356C46">
        <w:rPr>
          <w:sz w:val="24"/>
          <w:szCs w:val="24"/>
        </w:rPr>
        <w:t xml:space="preserve">Due to the current nature of the construction market and material costs, there has been some further negotiation on pricing, which has led to some delays in awarding the contract at a fixed price. </w:t>
      </w:r>
      <w:r w:rsidR="00356C46" w:rsidRPr="00356C46">
        <w:rPr>
          <w:sz w:val="24"/>
          <w:szCs w:val="24"/>
        </w:rPr>
        <w:t xml:space="preserve">Until the </w:t>
      </w:r>
      <w:r w:rsidRPr="00356C46">
        <w:rPr>
          <w:sz w:val="24"/>
          <w:szCs w:val="24"/>
        </w:rPr>
        <w:t xml:space="preserve">contract </w:t>
      </w:r>
      <w:r w:rsidR="00356C46" w:rsidRPr="00356C46">
        <w:rPr>
          <w:sz w:val="24"/>
          <w:szCs w:val="24"/>
        </w:rPr>
        <w:t xml:space="preserve">had been </w:t>
      </w:r>
      <w:r w:rsidRPr="00356C46">
        <w:rPr>
          <w:sz w:val="24"/>
          <w:szCs w:val="24"/>
        </w:rPr>
        <w:t xml:space="preserve">signed by both parties </w:t>
      </w:r>
      <w:r w:rsidR="00356C46" w:rsidRPr="00356C46">
        <w:rPr>
          <w:sz w:val="24"/>
          <w:szCs w:val="24"/>
        </w:rPr>
        <w:t xml:space="preserve">it </w:t>
      </w:r>
      <w:r w:rsidRPr="00356C46">
        <w:rPr>
          <w:sz w:val="24"/>
          <w:szCs w:val="24"/>
        </w:rPr>
        <w:t>could be subject to further variation as costs continue to rise across the sector.</w:t>
      </w:r>
      <w:r w:rsidR="00BA751C" w:rsidRPr="00356C46">
        <w:rPr>
          <w:sz w:val="24"/>
          <w:szCs w:val="24"/>
        </w:rPr>
        <w:t xml:space="preserve"> The scope of works also includes additional elements to enhance the drainage performance of the Old Town Hall site, in partnership with Severn Trent Water as part of their wider flood mitigation project.</w:t>
      </w:r>
      <w:r w:rsidR="00BA751C">
        <w:rPr>
          <w:sz w:val="24"/>
          <w:szCs w:val="24"/>
        </w:rPr>
        <w:t xml:space="preserve"> </w:t>
      </w:r>
    </w:p>
    <w:p w:rsidR="00382C4E" w:rsidRPr="00531CC4" w:rsidRDefault="00382C4E" w:rsidP="001D5BC8">
      <w:pPr>
        <w:tabs>
          <w:tab w:val="left" w:pos="720"/>
        </w:tabs>
        <w:ind w:left="720" w:hanging="720"/>
        <w:rPr>
          <w:sz w:val="24"/>
          <w:szCs w:val="24"/>
        </w:rPr>
      </w:pPr>
    </w:p>
    <w:p w:rsidR="0089260C" w:rsidRDefault="00BE210E" w:rsidP="0089260C">
      <w:pPr>
        <w:rPr>
          <w:b/>
          <w:sz w:val="24"/>
          <w:szCs w:val="24"/>
        </w:rPr>
      </w:pPr>
      <w:r w:rsidRPr="00531CC4">
        <w:rPr>
          <w:b/>
          <w:sz w:val="24"/>
          <w:szCs w:val="24"/>
        </w:rPr>
        <w:t>4.</w:t>
      </w:r>
      <w:r w:rsidRPr="00531CC4">
        <w:rPr>
          <w:b/>
          <w:sz w:val="24"/>
          <w:szCs w:val="24"/>
        </w:rPr>
        <w:tab/>
      </w:r>
      <w:r w:rsidR="0089260C" w:rsidRPr="00531CC4">
        <w:rPr>
          <w:b/>
          <w:sz w:val="24"/>
          <w:szCs w:val="24"/>
        </w:rPr>
        <w:t>OPTIONS AVAILABLE</w:t>
      </w:r>
    </w:p>
    <w:p w:rsidR="001D5BC8" w:rsidRDefault="001D5BC8" w:rsidP="0089260C">
      <w:pPr>
        <w:rPr>
          <w:b/>
          <w:sz w:val="24"/>
          <w:szCs w:val="24"/>
        </w:rPr>
      </w:pPr>
    </w:p>
    <w:p w:rsidR="001D5BC8" w:rsidRDefault="001D5BC8" w:rsidP="001D5BC8">
      <w:pPr>
        <w:ind w:left="709" w:hanging="709"/>
        <w:rPr>
          <w:sz w:val="24"/>
          <w:szCs w:val="24"/>
        </w:rPr>
      </w:pPr>
      <w:r w:rsidRPr="001D5BC8">
        <w:rPr>
          <w:sz w:val="24"/>
          <w:szCs w:val="24"/>
        </w:rPr>
        <w:t>4.1</w:t>
      </w:r>
      <w:r w:rsidRPr="001D5BC8">
        <w:rPr>
          <w:sz w:val="24"/>
          <w:szCs w:val="24"/>
        </w:rPr>
        <w:tab/>
      </w:r>
      <w:r>
        <w:rPr>
          <w:sz w:val="24"/>
          <w:szCs w:val="24"/>
        </w:rPr>
        <w:t>Deliver as planned – Award the contract to Galliford Try to deliver the physical works on the Urban Greening project as outlined above.</w:t>
      </w:r>
    </w:p>
    <w:p w:rsidR="001D5BC8" w:rsidRDefault="001D5BC8" w:rsidP="001D5BC8">
      <w:pPr>
        <w:ind w:left="709" w:hanging="709"/>
        <w:rPr>
          <w:sz w:val="24"/>
          <w:szCs w:val="24"/>
        </w:rPr>
      </w:pPr>
    </w:p>
    <w:p w:rsidR="001D5BC8" w:rsidRPr="001D5BC8" w:rsidRDefault="001D5BC8" w:rsidP="001D5BC8">
      <w:pPr>
        <w:ind w:left="709" w:hanging="709"/>
        <w:rPr>
          <w:sz w:val="24"/>
          <w:szCs w:val="24"/>
        </w:rPr>
      </w:pPr>
      <w:r>
        <w:rPr>
          <w:sz w:val="24"/>
          <w:szCs w:val="24"/>
        </w:rPr>
        <w:t>4.2</w:t>
      </w:r>
      <w:r>
        <w:rPr>
          <w:sz w:val="24"/>
          <w:szCs w:val="24"/>
        </w:rPr>
        <w:tab/>
        <w:t>Do Nothing – Cease the project at this point and carry out no physical works on site to deliver against the designs, and repay the funds back to DLUHC. This option is not the preferred option as expectations have been raised and design work costs would be abortive.</w:t>
      </w:r>
    </w:p>
    <w:p w:rsidR="0089260C" w:rsidRPr="00531CC4" w:rsidRDefault="0089260C" w:rsidP="0089260C">
      <w:pPr>
        <w:rPr>
          <w:sz w:val="24"/>
          <w:szCs w:val="24"/>
        </w:rPr>
      </w:pPr>
    </w:p>
    <w:p w:rsidR="006F7ABC" w:rsidRPr="00531CC4" w:rsidRDefault="002D60D5" w:rsidP="006F7ABC">
      <w:pPr>
        <w:rPr>
          <w:b/>
          <w:sz w:val="24"/>
          <w:szCs w:val="24"/>
        </w:rPr>
      </w:pPr>
      <w:r>
        <w:rPr>
          <w:b/>
          <w:sz w:val="24"/>
          <w:szCs w:val="24"/>
        </w:rPr>
        <w:t>5</w:t>
      </w:r>
      <w:r w:rsidR="006F7ABC" w:rsidRPr="00531CC4">
        <w:rPr>
          <w:b/>
          <w:sz w:val="24"/>
          <w:szCs w:val="24"/>
        </w:rPr>
        <w:t>.</w:t>
      </w:r>
      <w:r w:rsidR="006F7ABC" w:rsidRPr="00531CC4">
        <w:rPr>
          <w:b/>
          <w:sz w:val="24"/>
          <w:szCs w:val="24"/>
        </w:rPr>
        <w:tab/>
        <w:t>RISK ASSESSMENT</w:t>
      </w:r>
      <w:r w:rsidR="00B76F23" w:rsidRPr="00531CC4">
        <w:rPr>
          <w:b/>
          <w:sz w:val="24"/>
          <w:szCs w:val="24"/>
        </w:rPr>
        <w:t xml:space="preserve"> OF RECOMMENDATIONS </w:t>
      </w:r>
      <w:smartTag w:uri="urn:schemas-microsoft-com:office:smarttags" w:element="stockticker">
        <w:r w:rsidR="00B76F23" w:rsidRPr="00531CC4">
          <w:rPr>
            <w:b/>
            <w:sz w:val="24"/>
            <w:szCs w:val="24"/>
          </w:rPr>
          <w:t>AND</w:t>
        </w:r>
      </w:smartTag>
      <w:r w:rsidR="00B76F23" w:rsidRPr="00531CC4">
        <w:rPr>
          <w:b/>
          <w:sz w:val="24"/>
          <w:szCs w:val="24"/>
        </w:rPr>
        <w:t xml:space="preserve"> OPTIONS</w:t>
      </w:r>
    </w:p>
    <w:p w:rsidR="006F7ABC" w:rsidRPr="00531CC4" w:rsidRDefault="006F7ABC" w:rsidP="0089260C">
      <w:pPr>
        <w:rPr>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852"/>
        <w:gridCol w:w="1200"/>
        <w:gridCol w:w="3480"/>
      </w:tblGrid>
      <w:tr w:rsidR="007C72A1" w:rsidRPr="007C3619" w:rsidTr="002041E4">
        <w:tc>
          <w:tcPr>
            <w:tcW w:w="1588" w:type="dxa"/>
            <w:shd w:val="clear" w:color="auto" w:fill="auto"/>
          </w:tcPr>
          <w:p w:rsidR="007C72A1" w:rsidRPr="007C3619" w:rsidRDefault="007C72A1" w:rsidP="008633DD">
            <w:pPr>
              <w:rPr>
                <w:b/>
                <w:bCs/>
                <w:sz w:val="24"/>
                <w:szCs w:val="24"/>
              </w:rPr>
            </w:pPr>
            <w:r w:rsidRPr="007C3619">
              <w:rPr>
                <w:b/>
                <w:bCs/>
                <w:sz w:val="24"/>
                <w:szCs w:val="24"/>
              </w:rPr>
              <w:t xml:space="preserve">Risk </w:t>
            </w:r>
          </w:p>
        </w:tc>
        <w:tc>
          <w:tcPr>
            <w:tcW w:w="2852" w:type="dxa"/>
            <w:shd w:val="clear" w:color="auto" w:fill="auto"/>
          </w:tcPr>
          <w:p w:rsidR="007C72A1" w:rsidRPr="007C3619" w:rsidRDefault="007C72A1" w:rsidP="008633DD">
            <w:pPr>
              <w:rPr>
                <w:b/>
                <w:bCs/>
                <w:sz w:val="24"/>
                <w:szCs w:val="24"/>
              </w:rPr>
            </w:pPr>
            <w:r w:rsidRPr="007C3619">
              <w:rPr>
                <w:b/>
                <w:bCs/>
                <w:sz w:val="24"/>
                <w:szCs w:val="24"/>
              </w:rPr>
              <w:t xml:space="preserve">Risk Assessment </w:t>
            </w:r>
          </w:p>
        </w:tc>
        <w:tc>
          <w:tcPr>
            <w:tcW w:w="1200" w:type="dxa"/>
            <w:shd w:val="clear" w:color="auto" w:fill="auto"/>
          </w:tcPr>
          <w:p w:rsidR="007C72A1" w:rsidRPr="007C3619" w:rsidRDefault="007C72A1" w:rsidP="008633DD">
            <w:pPr>
              <w:rPr>
                <w:b/>
                <w:bCs/>
                <w:sz w:val="24"/>
                <w:szCs w:val="24"/>
              </w:rPr>
            </w:pPr>
            <w:r w:rsidRPr="007C3619">
              <w:rPr>
                <w:b/>
                <w:bCs/>
                <w:sz w:val="24"/>
                <w:szCs w:val="24"/>
              </w:rPr>
              <w:t xml:space="preserve">Risk Level </w:t>
            </w:r>
          </w:p>
        </w:tc>
        <w:tc>
          <w:tcPr>
            <w:tcW w:w="3480" w:type="dxa"/>
            <w:shd w:val="clear" w:color="auto" w:fill="auto"/>
          </w:tcPr>
          <w:p w:rsidR="007C72A1" w:rsidRPr="007C3619" w:rsidRDefault="007C72A1" w:rsidP="008633DD">
            <w:pPr>
              <w:rPr>
                <w:b/>
                <w:bCs/>
                <w:sz w:val="24"/>
                <w:szCs w:val="24"/>
              </w:rPr>
            </w:pPr>
            <w:r w:rsidRPr="007C3619">
              <w:rPr>
                <w:b/>
                <w:bCs/>
                <w:sz w:val="24"/>
                <w:szCs w:val="24"/>
              </w:rPr>
              <w:t xml:space="preserve">Risk Management </w:t>
            </w:r>
          </w:p>
        </w:tc>
      </w:tr>
      <w:tr w:rsidR="005150CA" w:rsidRPr="007C3619" w:rsidTr="005A0A2B">
        <w:tc>
          <w:tcPr>
            <w:tcW w:w="9120" w:type="dxa"/>
            <w:gridSpan w:val="4"/>
            <w:shd w:val="clear" w:color="auto" w:fill="auto"/>
          </w:tcPr>
          <w:p w:rsidR="005150CA" w:rsidRDefault="005150CA" w:rsidP="008633DD">
            <w:pPr>
              <w:rPr>
                <w:b/>
                <w:bCs/>
                <w:sz w:val="24"/>
                <w:szCs w:val="24"/>
              </w:rPr>
            </w:pPr>
            <w:r w:rsidRPr="005150CA">
              <w:rPr>
                <w:b/>
                <w:bCs/>
                <w:sz w:val="24"/>
                <w:szCs w:val="24"/>
              </w:rPr>
              <w:t>Option 1</w:t>
            </w:r>
          </w:p>
          <w:p w:rsidR="00AF1E12" w:rsidRPr="007C3619" w:rsidRDefault="00AF1E12" w:rsidP="008633DD">
            <w:pPr>
              <w:rPr>
                <w:bCs/>
                <w:sz w:val="20"/>
                <w:szCs w:val="24"/>
              </w:rPr>
            </w:pPr>
          </w:p>
        </w:tc>
      </w:tr>
      <w:tr w:rsidR="007C72A1" w:rsidRPr="007C3619" w:rsidTr="002041E4">
        <w:tc>
          <w:tcPr>
            <w:tcW w:w="1588" w:type="dxa"/>
            <w:shd w:val="clear" w:color="auto" w:fill="auto"/>
          </w:tcPr>
          <w:p w:rsidR="007C72A1" w:rsidRPr="005150CA" w:rsidRDefault="004E0BA5" w:rsidP="007C3619">
            <w:pPr>
              <w:jc w:val="left"/>
              <w:rPr>
                <w:bCs/>
                <w:sz w:val="24"/>
                <w:szCs w:val="24"/>
              </w:rPr>
            </w:pPr>
            <w:r w:rsidRPr="005150CA">
              <w:rPr>
                <w:bCs/>
                <w:sz w:val="24"/>
                <w:szCs w:val="24"/>
              </w:rPr>
              <w:t>Finance</w:t>
            </w:r>
          </w:p>
        </w:tc>
        <w:tc>
          <w:tcPr>
            <w:tcW w:w="2852" w:type="dxa"/>
            <w:shd w:val="clear" w:color="auto" w:fill="auto"/>
          </w:tcPr>
          <w:p w:rsidR="007C72A1" w:rsidRPr="005150CA" w:rsidRDefault="004E0BA5" w:rsidP="008633DD">
            <w:pPr>
              <w:rPr>
                <w:bCs/>
                <w:sz w:val="24"/>
                <w:szCs w:val="24"/>
              </w:rPr>
            </w:pPr>
            <w:r w:rsidRPr="005150CA">
              <w:rPr>
                <w:bCs/>
                <w:sz w:val="24"/>
                <w:szCs w:val="24"/>
              </w:rPr>
              <w:t>Increased costs due to delay of award of contract</w:t>
            </w:r>
          </w:p>
        </w:tc>
        <w:tc>
          <w:tcPr>
            <w:tcW w:w="1200" w:type="dxa"/>
            <w:shd w:val="clear" w:color="auto" w:fill="auto"/>
          </w:tcPr>
          <w:p w:rsidR="007C72A1" w:rsidRPr="005150CA" w:rsidRDefault="004E0BA5" w:rsidP="008633DD">
            <w:pPr>
              <w:rPr>
                <w:rFonts w:cs="Arial"/>
                <w:bCs/>
                <w:color w:val="000000"/>
                <w:sz w:val="24"/>
                <w:szCs w:val="24"/>
              </w:rPr>
            </w:pPr>
            <w:r w:rsidRPr="005150CA">
              <w:rPr>
                <w:rFonts w:cs="Arial"/>
                <w:bCs/>
                <w:color w:val="000000"/>
                <w:sz w:val="24"/>
                <w:szCs w:val="24"/>
              </w:rPr>
              <w:t>High</w:t>
            </w:r>
          </w:p>
        </w:tc>
        <w:tc>
          <w:tcPr>
            <w:tcW w:w="3480" w:type="dxa"/>
            <w:shd w:val="clear" w:color="auto" w:fill="auto"/>
          </w:tcPr>
          <w:p w:rsidR="007C72A1" w:rsidRPr="005150CA" w:rsidRDefault="008F7B2D" w:rsidP="008633DD">
            <w:pPr>
              <w:rPr>
                <w:bCs/>
                <w:sz w:val="24"/>
                <w:szCs w:val="24"/>
              </w:rPr>
            </w:pPr>
            <w:r w:rsidRPr="005150CA">
              <w:rPr>
                <w:bCs/>
                <w:sz w:val="24"/>
                <w:szCs w:val="24"/>
              </w:rPr>
              <w:t>Award contract</w:t>
            </w:r>
          </w:p>
        </w:tc>
      </w:tr>
      <w:tr w:rsidR="005150CA" w:rsidRPr="007C3619" w:rsidTr="005F7409">
        <w:tc>
          <w:tcPr>
            <w:tcW w:w="9120" w:type="dxa"/>
            <w:gridSpan w:val="4"/>
            <w:shd w:val="clear" w:color="auto" w:fill="auto"/>
          </w:tcPr>
          <w:p w:rsidR="005150CA" w:rsidRDefault="005150CA" w:rsidP="008633DD">
            <w:pPr>
              <w:rPr>
                <w:b/>
                <w:bCs/>
                <w:sz w:val="24"/>
                <w:szCs w:val="24"/>
              </w:rPr>
            </w:pPr>
            <w:r w:rsidRPr="005150CA">
              <w:rPr>
                <w:b/>
                <w:bCs/>
                <w:sz w:val="24"/>
                <w:szCs w:val="24"/>
              </w:rPr>
              <w:t>Option 2</w:t>
            </w:r>
          </w:p>
          <w:p w:rsidR="00AF1E12" w:rsidRPr="005150CA" w:rsidRDefault="00AF1E12" w:rsidP="008633DD">
            <w:pPr>
              <w:rPr>
                <w:bCs/>
                <w:sz w:val="24"/>
                <w:szCs w:val="24"/>
              </w:rPr>
            </w:pPr>
          </w:p>
        </w:tc>
      </w:tr>
      <w:tr w:rsidR="002041E4" w:rsidRPr="007C3619" w:rsidTr="002041E4">
        <w:tc>
          <w:tcPr>
            <w:tcW w:w="1588" w:type="dxa"/>
            <w:shd w:val="clear" w:color="auto" w:fill="auto"/>
          </w:tcPr>
          <w:p w:rsidR="002041E4" w:rsidRPr="005150CA" w:rsidRDefault="002041E4" w:rsidP="008633DD">
            <w:pPr>
              <w:rPr>
                <w:bCs/>
                <w:sz w:val="24"/>
                <w:szCs w:val="24"/>
              </w:rPr>
            </w:pPr>
            <w:r w:rsidRPr="005150CA">
              <w:rPr>
                <w:bCs/>
                <w:sz w:val="24"/>
                <w:szCs w:val="24"/>
              </w:rPr>
              <w:t>Finance</w:t>
            </w:r>
          </w:p>
        </w:tc>
        <w:tc>
          <w:tcPr>
            <w:tcW w:w="2852" w:type="dxa"/>
            <w:shd w:val="clear" w:color="auto" w:fill="auto"/>
          </w:tcPr>
          <w:p w:rsidR="002041E4" w:rsidRPr="005150CA" w:rsidRDefault="002041E4" w:rsidP="008633DD">
            <w:pPr>
              <w:rPr>
                <w:bCs/>
                <w:sz w:val="24"/>
                <w:szCs w:val="24"/>
              </w:rPr>
            </w:pPr>
            <w:r w:rsidRPr="005150CA">
              <w:rPr>
                <w:bCs/>
                <w:sz w:val="24"/>
                <w:szCs w:val="24"/>
              </w:rPr>
              <w:t>Cease project and repay funds to DLUHC</w:t>
            </w:r>
          </w:p>
          <w:p w:rsidR="002041E4" w:rsidRPr="005150CA" w:rsidRDefault="002041E4" w:rsidP="008633DD">
            <w:pPr>
              <w:rPr>
                <w:bCs/>
                <w:sz w:val="24"/>
                <w:szCs w:val="24"/>
              </w:rPr>
            </w:pPr>
          </w:p>
        </w:tc>
        <w:tc>
          <w:tcPr>
            <w:tcW w:w="1200" w:type="dxa"/>
            <w:shd w:val="clear" w:color="auto" w:fill="auto"/>
          </w:tcPr>
          <w:p w:rsidR="002041E4" w:rsidRPr="005150CA" w:rsidRDefault="002041E4" w:rsidP="008633DD">
            <w:pPr>
              <w:rPr>
                <w:bCs/>
                <w:sz w:val="24"/>
                <w:szCs w:val="24"/>
              </w:rPr>
            </w:pPr>
            <w:r w:rsidRPr="005150CA">
              <w:rPr>
                <w:bCs/>
                <w:sz w:val="24"/>
                <w:szCs w:val="24"/>
              </w:rPr>
              <w:t>Medium</w:t>
            </w:r>
          </w:p>
        </w:tc>
        <w:tc>
          <w:tcPr>
            <w:tcW w:w="3480" w:type="dxa"/>
            <w:shd w:val="clear" w:color="auto" w:fill="auto"/>
          </w:tcPr>
          <w:p w:rsidR="002041E4" w:rsidRPr="005150CA" w:rsidRDefault="002041E4" w:rsidP="008633DD">
            <w:pPr>
              <w:rPr>
                <w:bCs/>
                <w:sz w:val="24"/>
                <w:szCs w:val="24"/>
              </w:rPr>
            </w:pPr>
            <w:r w:rsidRPr="005150CA">
              <w:rPr>
                <w:bCs/>
                <w:sz w:val="24"/>
                <w:szCs w:val="24"/>
              </w:rPr>
              <w:t>Implement Option 1</w:t>
            </w:r>
          </w:p>
        </w:tc>
      </w:tr>
      <w:tr w:rsidR="002041E4" w:rsidRPr="007C3619" w:rsidTr="002041E4">
        <w:tc>
          <w:tcPr>
            <w:tcW w:w="1588" w:type="dxa"/>
            <w:shd w:val="clear" w:color="auto" w:fill="auto"/>
          </w:tcPr>
          <w:p w:rsidR="002041E4" w:rsidRPr="005150CA" w:rsidRDefault="002041E4" w:rsidP="008633DD">
            <w:pPr>
              <w:rPr>
                <w:bCs/>
                <w:sz w:val="24"/>
                <w:szCs w:val="24"/>
              </w:rPr>
            </w:pPr>
            <w:r w:rsidRPr="005150CA">
              <w:rPr>
                <w:bCs/>
                <w:sz w:val="24"/>
                <w:szCs w:val="24"/>
              </w:rPr>
              <w:t>Reputational</w:t>
            </w:r>
          </w:p>
        </w:tc>
        <w:tc>
          <w:tcPr>
            <w:tcW w:w="2852" w:type="dxa"/>
            <w:shd w:val="clear" w:color="auto" w:fill="auto"/>
          </w:tcPr>
          <w:p w:rsidR="002041E4" w:rsidRPr="005150CA" w:rsidRDefault="002041E4" w:rsidP="008633DD">
            <w:pPr>
              <w:rPr>
                <w:bCs/>
                <w:sz w:val="24"/>
                <w:szCs w:val="24"/>
              </w:rPr>
            </w:pPr>
            <w:r w:rsidRPr="005150CA">
              <w:rPr>
                <w:bCs/>
                <w:sz w:val="24"/>
                <w:szCs w:val="24"/>
              </w:rPr>
              <w:t>Failure to deliver project would cause reputational harm to the authority.</w:t>
            </w:r>
          </w:p>
          <w:p w:rsidR="00AF1E12" w:rsidRPr="005150CA" w:rsidRDefault="00AF1E12" w:rsidP="008633DD">
            <w:pPr>
              <w:rPr>
                <w:bCs/>
                <w:sz w:val="24"/>
                <w:szCs w:val="24"/>
              </w:rPr>
            </w:pPr>
          </w:p>
        </w:tc>
        <w:tc>
          <w:tcPr>
            <w:tcW w:w="1200" w:type="dxa"/>
            <w:shd w:val="clear" w:color="auto" w:fill="auto"/>
          </w:tcPr>
          <w:p w:rsidR="002041E4" w:rsidRPr="005150CA" w:rsidRDefault="002041E4" w:rsidP="008633DD">
            <w:pPr>
              <w:rPr>
                <w:bCs/>
                <w:sz w:val="24"/>
                <w:szCs w:val="24"/>
              </w:rPr>
            </w:pPr>
            <w:r w:rsidRPr="005150CA">
              <w:rPr>
                <w:bCs/>
                <w:sz w:val="24"/>
                <w:szCs w:val="24"/>
              </w:rPr>
              <w:t>High</w:t>
            </w:r>
          </w:p>
        </w:tc>
        <w:tc>
          <w:tcPr>
            <w:tcW w:w="3480" w:type="dxa"/>
            <w:shd w:val="clear" w:color="auto" w:fill="auto"/>
          </w:tcPr>
          <w:p w:rsidR="002041E4" w:rsidRPr="005150CA" w:rsidRDefault="002041E4" w:rsidP="008633DD">
            <w:pPr>
              <w:rPr>
                <w:bCs/>
                <w:sz w:val="24"/>
                <w:szCs w:val="24"/>
              </w:rPr>
            </w:pPr>
            <w:r w:rsidRPr="005150CA">
              <w:rPr>
                <w:bCs/>
                <w:sz w:val="24"/>
                <w:szCs w:val="24"/>
              </w:rPr>
              <w:t>Implement Option 1</w:t>
            </w:r>
          </w:p>
        </w:tc>
      </w:tr>
      <w:tr w:rsidR="002041E4" w:rsidRPr="007C3619" w:rsidTr="002041E4">
        <w:tc>
          <w:tcPr>
            <w:tcW w:w="1588" w:type="dxa"/>
            <w:shd w:val="clear" w:color="auto" w:fill="auto"/>
          </w:tcPr>
          <w:p w:rsidR="002041E4" w:rsidRPr="005150CA" w:rsidRDefault="002041E4" w:rsidP="008633DD">
            <w:pPr>
              <w:rPr>
                <w:bCs/>
                <w:sz w:val="24"/>
                <w:szCs w:val="24"/>
              </w:rPr>
            </w:pPr>
            <w:r w:rsidRPr="005150CA">
              <w:rPr>
                <w:bCs/>
                <w:sz w:val="24"/>
                <w:szCs w:val="24"/>
              </w:rPr>
              <w:t>Reputational &amp; Financial</w:t>
            </w:r>
          </w:p>
        </w:tc>
        <w:tc>
          <w:tcPr>
            <w:tcW w:w="2852" w:type="dxa"/>
            <w:shd w:val="clear" w:color="auto" w:fill="auto"/>
          </w:tcPr>
          <w:p w:rsidR="002041E4" w:rsidRPr="005150CA" w:rsidRDefault="002041E4" w:rsidP="008633DD">
            <w:pPr>
              <w:rPr>
                <w:bCs/>
                <w:sz w:val="24"/>
                <w:szCs w:val="24"/>
              </w:rPr>
            </w:pPr>
            <w:r w:rsidRPr="005150CA">
              <w:rPr>
                <w:bCs/>
                <w:sz w:val="24"/>
                <w:szCs w:val="24"/>
              </w:rPr>
              <w:t>Failure to deliver project would significantly impact on ability to deliver against Making Mansfield 2030 priorities.</w:t>
            </w:r>
          </w:p>
          <w:p w:rsidR="00AF1E12" w:rsidRPr="005150CA" w:rsidRDefault="00AF1E12" w:rsidP="008633DD">
            <w:pPr>
              <w:rPr>
                <w:bCs/>
                <w:sz w:val="24"/>
                <w:szCs w:val="24"/>
              </w:rPr>
            </w:pPr>
          </w:p>
        </w:tc>
        <w:tc>
          <w:tcPr>
            <w:tcW w:w="1200" w:type="dxa"/>
            <w:shd w:val="clear" w:color="auto" w:fill="auto"/>
          </w:tcPr>
          <w:p w:rsidR="002041E4" w:rsidRPr="005150CA" w:rsidRDefault="002041E4" w:rsidP="008633DD">
            <w:pPr>
              <w:rPr>
                <w:bCs/>
                <w:sz w:val="24"/>
                <w:szCs w:val="24"/>
              </w:rPr>
            </w:pPr>
            <w:r w:rsidRPr="005150CA">
              <w:rPr>
                <w:bCs/>
                <w:sz w:val="24"/>
                <w:szCs w:val="24"/>
              </w:rPr>
              <w:t>High</w:t>
            </w:r>
          </w:p>
        </w:tc>
        <w:tc>
          <w:tcPr>
            <w:tcW w:w="3480" w:type="dxa"/>
            <w:shd w:val="clear" w:color="auto" w:fill="auto"/>
          </w:tcPr>
          <w:p w:rsidR="002041E4" w:rsidRPr="005150CA" w:rsidRDefault="002041E4" w:rsidP="008633DD">
            <w:pPr>
              <w:rPr>
                <w:bCs/>
                <w:sz w:val="24"/>
                <w:szCs w:val="24"/>
              </w:rPr>
            </w:pPr>
            <w:r w:rsidRPr="005150CA">
              <w:rPr>
                <w:bCs/>
                <w:sz w:val="24"/>
                <w:szCs w:val="24"/>
              </w:rPr>
              <w:t>Implement Option 1 or source alternative projects to meet priorities at additional cost to the authority.</w:t>
            </w:r>
          </w:p>
        </w:tc>
      </w:tr>
    </w:tbl>
    <w:p w:rsidR="007C72A1" w:rsidRPr="00531CC4" w:rsidRDefault="007C72A1" w:rsidP="0089260C">
      <w:pPr>
        <w:rPr>
          <w:b/>
          <w:sz w:val="24"/>
          <w:szCs w:val="24"/>
        </w:rPr>
      </w:pPr>
    </w:p>
    <w:p w:rsidR="0089260C" w:rsidRPr="00531CC4" w:rsidRDefault="002D60D5" w:rsidP="0089260C">
      <w:pPr>
        <w:rPr>
          <w:b/>
          <w:sz w:val="24"/>
          <w:szCs w:val="24"/>
        </w:rPr>
      </w:pPr>
      <w:r>
        <w:rPr>
          <w:b/>
          <w:sz w:val="24"/>
          <w:szCs w:val="24"/>
        </w:rPr>
        <w:t>6</w:t>
      </w:r>
      <w:r w:rsidR="0089260C" w:rsidRPr="00531CC4">
        <w:rPr>
          <w:b/>
          <w:sz w:val="24"/>
          <w:szCs w:val="24"/>
        </w:rPr>
        <w:t>.</w:t>
      </w:r>
      <w:r w:rsidR="0089260C" w:rsidRPr="00531CC4">
        <w:rPr>
          <w:b/>
          <w:sz w:val="24"/>
          <w:szCs w:val="24"/>
        </w:rPr>
        <w:tab/>
        <w:t>ALIGNMENT TO COUNCIL PRIORITIES</w:t>
      </w:r>
    </w:p>
    <w:p w:rsidR="00BE210E" w:rsidRPr="00531CC4" w:rsidRDefault="00BE210E" w:rsidP="0089260C">
      <w:pPr>
        <w:rPr>
          <w:sz w:val="24"/>
          <w:szCs w:val="24"/>
        </w:rPr>
      </w:pPr>
    </w:p>
    <w:p w:rsidR="00B76F23" w:rsidRDefault="00196F06" w:rsidP="00196F06">
      <w:pPr>
        <w:ind w:left="709" w:hanging="709"/>
        <w:rPr>
          <w:sz w:val="24"/>
          <w:szCs w:val="24"/>
        </w:rPr>
      </w:pPr>
      <w:r>
        <w:rPr>
          <w:sz w:val="24"/>
          <w:szCs w:val="24"/>
        </w:rPr>
        <w:t>6.1</w:t>
      </w:r>
      <w:r>
        <w:rPr>
          <w:sz w:val="24"/>
          <w:szCs w:val="24"/>
        </w:rPr>
        <w:tab/>
        <w:t xml:space="preserve">Making Mansfield – Towards 2030 sets out the strategy to </w:t>
      </w:r>
      <w:r w:rsidRPr="00196F06">
        <w:rPr>
          <w:sz w:val="24"/>
          <w:szCs w:val="24"/>
        </w:rPr>
        <w:t>build on the strong foundations of</w:t>
      </w:r>
      <w:r>
        <w:rPr>
          <w:sz w:val="24"/>
          <w:szCs w:val="24"/>
        </w:rPr>
        <w:t xml:space="preserve"> past successes and reflect</w:t>
      </w:r>
      <w:r w:rsidRPr="00196F06">
        <w:rPr>
          <w:sz w:val="24"/>
          <w:szCs w:val="24"/>
        </w:rPr>
        <w:t xml:space="preserve"> Mansfield’s resilience and innate</w:t>
      </w:r>
      <w:r>
        <w:rPr>
          <w:sz w:val="24"/>
          <w:szCs w:val="24"/>
        </w:rPr>
        <w:t xml:space="preserve"> </w:t>
      </w:r>
      <w:r w:rsidRPr="00196F06">
        <w:rPr>
          <w:sz w:val="24"/>
          <w:szCs w:val="24"/>
        </w:rPr>
        <w:t>desire to improve and move forward.</w:t>
      </w:r>
    </w:p>
    <w:p w:rsidR="00196F06" w:rsidRDefault="00196F06" w:rsidP="00196F06">
      <w:pPr>
        <w:ind w:left="709" w:hanging="709"/>
        <w:rPr>
          <w:sz w:val="24"/>
          <w:szCs w:val="24"/>
        </w:rPr>
      </w:pPr>
    </w:p>
    <w:p w:rsidR="00196F06" w:rsidRDefault="00196F06" w:rsidP="00196F06">
      <w:pPr>
        <w:ind w:left="709" w:hanging="709"/>
        <w:rPr>
          <w:sz w:val="24"/>
          <w:szCs w:val="24"/>
        </w:rPr>
      </w:pPr>
      <w:r>
        <w:rPr>
          <w:sz w:val="24"/>
          <w:szCs w:val="24"/>
        </w:rPr>
        <w:t>6.2</w:t>
      </w:r>
      <w:r>
        <w:rPr>
          <w:sz w:val="24"/>
          <w:szCs w:val="24"/>
        </w:rPr>
        <w:tab/>
        <w:t>The core priorities for the Place theme within the strategy aiming to deliver a place to be proud of and a place of choice, with the specific objectives relating to this project to:</w:t>
      </w:r>
    </w:p>
    <w:p w:rsidR="00196F06" w:rsidRDefault="00196F06" w:rsidP="00196F06">
      <w:pPr>
        <w:pStyle w:val="ListParagraph"/>
        <w:numPr>
          <w:ilvl w:val="0"/>
          <w:numId w:val="2"/>
        </w:numPr>
        <w:rPr>
          <w:sz w:val="24"/>
          <w:szCs w:val="24"/>
        </w:rPr>
      </w:pPr>
      <w:r w:rsidRPr="00196F06">
        <w:rPr>
          <w:sz w:val="24"/>
          <w:szCs w:val="24"/>
        </w:rPr>
        <w:t>Create and communicate a positive image of the Mansfield district.</w:t>
      </w:r>
    </w:p>
    <w:p w:rsidR="00196F06" w:rsidRDefault="00196F06" w:rsidP="00196F06">
      <w:pPr>
        <w:pStyle w:val="ListParagraph"/>
        <w:numPr>
          <w:ilvl w:val="0"/>
          <w:numId w:val="2"/>
        </w:numPr>
        <w:rPr>
          <w:sz w:val="24"/>
          <w:szCs w:val="24"/>
        </w:rPr>
      </w:pPr>
      <w:r w:rsidRPr="00196F06">
        <w:rPr>
          <w:sz w:val="24"/>
          <w:szCs w:val="24"/>
        </w:rPr>
        <w:t>Preserve, enhance and promote our natural environment and phys</w:t>
      </w:r>
      <w:r>
        <w:rPr>
          <w:sz w:val="24"/>
          <w:szCs w:val="24"/>
        </w:rPr>
        <w:t>ical assets across the district</w:t>
      </w:r>
    </w:p>
    <w:p w:rsidR="00196F06" w:rsidRDefault="00196F06" w:rsidP="00196F06">
      <w:pPr>
        <w:pStyle w:val="ListParagraph"/>
        <w:numPr>
          <w:ilvl w:val="0"/>
          <w:numId w:val="2"/>
        </w:numPr>
        <w:rPr>
          <w:sz w:val="24"/>
          <w:szCs w:val="24"/>
        </w:rPr>
      </w:pPr>
      <w:r w:rsidRPr="00196F06">
        <w:rPr>
          <w:sz w:val="24"/>
          <w:szCs w:val="24"/>
        </w:rPr>
        <w:t>Improve the town centre experience for res</w:t>
      </w:r>
      <w:r>
        <w:rPr>
          <w:sz w:val="24"/>
          <w:szCs w:val="24"/>
        </w:rPr>
        <w:t>idents, visitors and businesses</w:t>
      </w:r>
    </w:p>
    <w:p w:rsidR="00196F06" w:rsidRDefault="00196F06" w:rsidP="00196F06">
      <w:pPr>
        <w:pStyle w:val="ListParagraph"/>
        <w:numPr>
          <w:ilvl w:val="0"/>
          <w:numId w:val="2"/>
        </w:numPr>
        <w:rPr>
          <w:sz w:val="24"/>
          <w:szCs w:val="24"/>
        </w:rPr>
      </w:pPr>
      <w:r w:rsidRPr="00196F06">
        <w:rPr>
          <w:sz w:val="24"/>
          <w:szCs w:val="24"/>
        </w:rPr>
        <w:t>Create a positive cultural and leisure experience for residents and visitors in the area.</w:t>
      </w:r>
    </w:p>
    <w:p w:rsidR="00196F06" w:rsidRPr="00196F06" w:rsidRDefault="00196F06" w:rsidP="00196F06">
      <w:pPr>
        <w:pStyle w:val="ListParagraph"/>
        <w:numPr>
          <w:ilvl w:val="0"/>
          <w:numId w:val="2"/>
        </w:numPr>
        <w:rPr>
          <w:sz w:val="24"/>
          <w:szCs w:val="24"/>
        </w:rPr>
      </w:pPr>
      <w:r w:rsidRPr="00196F06">
        <w:rPr>
          <w:sz w:val="24"/>
          <w:szCs w:val="24"/>
        </w:rPr>
        <w:t>Create a clean, green infrastructure that supports and enhances the quality of life for resident</w:t>
      </w:r>
    </w:p>
    <w:p w:rsidR="0089260C" w:rsidRPr="00531CC4" w:rsidRDefault="0089260C" w:rsidP="0089260C">
      <w:pPr>
        <w:rPr>
          <w:sz w:val="24"/>
          <w:szCs w:val="24"/>
        </w:rPr>
      </w:pPr>
    </w:p>
    <w:p w:rsidR="00BE210E" w:rsidRDefault="002D60D5" w:rsidP="0089260C">
      <w:pPr>
        <w:rPr>
          <w:b/>
          <w:sz w:val="24"/>
          <w:szCs w:val="24"/>
        </w:rPr>
      </w:pPr>
      <w:r>
        <w:rPr>
          <w:b/>
          <w:sz w:val="24"/>
          <w:szCs w:val="24"/>
        </w:rPr>
        <w:t>7</w:t>
      </w:r>
      <w:r w:rsidR="00B920DF" w:rsidRPr="00531CC4">
        <w:rPr>
          <w:b/>
          <w:sz w:val="24"/>
          <w:szCs w:val="24"/>
        </w:rPr>
        <w:t>.</w:t>
      </w:r>
      <w:r w:rsidR="00B920DF" w:rsidRPr="00531CC4">
        <w:rPr>
          <w:b/>
          <w:sz w:val="24"/>
          <w:szCs w:val="24"/>
        </w:rPr>
        <w:tab/>
        <w:t>I</w:t>
      </w:r>
      <w:r>
        <w:rPr>
          <w:b/>
          <w:sz w:val="24"/>
          <w:szCs w:val="24"/>
        </w:rPr>
        <w:t>MPLICATIONS</w:t>
      </w:r>
    </w:p>
    <w:p w:rsidR="002D60D5" w:rsidRDefault="002D60D5" w:rsidP="0089260C">
      <w:pPr>
        <w:rPr>
          <w:b/>
          <w:sz w:val="24"/>
          <w:szCs w:val="24"/>
        </w:rPr>
      </w:pPr>
    </w:p>
    <w:p w:rsidR="002D60D5" w:rsidRDefault="002D60D5" w:rsidP="00830619">
      <w:pPr>
        <w:tabs>
          <w:tab w:val="left" w:pos="720"/>
        </w:tabs>
        <w:ind w:left="720" w:hanging="720"/>
        <w:rPr>
          <w:sz w:val="24"/>
          <w:szCs w:val="24"/>
        </w:rPr>
      </w:pPr>
      <w:r w:rsidRPr="001F4C65">
        <w:rPr>
          <w:sz w:val="24"/>
          <w:szCs w:val="24"/>
        </w:rPr>
        <w:t>(a)</w:t>
      </w:r>
      <w:r w:rsidRPr="001F4C65">
        <w:rPr>
          <w:sz w:val="24"/>
          <w:szCs w:val="24"/>
        </w:rPr>
        <w:tab/>
        <w:t>Relevant Legislation</w:t>
      </w:r>
      <w:r w:rsidR="001D5BC8">
        <w:rPr>
          <w:sz w:val="24"/>
          <w:szCs w:val="24"/>
        </w:rPr>
        <w:t xml:space="preserve"> – N/A</w:t>
      </w:r>
    </w:p>
    <w:p w:rsidR="00E65314" w:rsidRDefault="00E65314" w:rsidP="00830619">
      <w:pPr>
        <w:tabs>
          <w:tab w:val="left" w:pos="720"/>
        </w:tabs>
        <w:ind w:left="720" w:hanging="720"/>
        <w:rPr>
          <w:sz w:val="24"/>
          <w:szCs w:val="24"/>
        </w:rPr>
      </w:pPr>
    </w:p>
    <w:p w:rsidR="00E65314" w:rsidRPr="001F4C65" w:rsidRDefault="00E65314" w:rsidP="00830619">
      <w:pPr>
        <w:tabs>
          <w:tab w:val="left" w:pos="720"/>
        </w:tabs>
        <w:ind w:left="720" w:hanging="720"/>
        <w:rPr>
          <w:sz w:val="24"/>
          <w:szCs w:val="24"/>
        </w:rPr>
      </w:pPr>
      <w:r>
        <w:rPr>
          <w:sz w:val="24"/>
          <w:szCs w:val="24"/>
        </w:rPr>
        <w:t>(b)       Human Rights</w:t>
      </w:r>
      <w:r w:rsidR="001D5BC8">
        <w:rPr>
          <w:sz w:val="24"/>
          <w:szCs w:val="24"/>
        </w:rPr>
        <w:t xml:space="preserve"> – N/A</w:t>
      </w:r>
    </w:p>
    <w:p w:rsidR="002D60D5" w:rsidRPr="001F4C65" w:rsidRDefault="002D60D5" w:rsidP="00830619">
      <w:pPr>
        <w:tabs>
          <w:tab w:val="left" w:pos="720"/>
        </w:tabs>
        <w:ind w:left="720" w:hanging="720"/>
        <w:rPr>
          <w:sz w:val="24"/>
          <w:szCs w:val="24"/>
        </w:rPr>
      </w:pPr>
    </w:p>
    <w:p w:rsidR="002D60D5" w:rsidRPr="001F4C65" w:rsidRDefault="00E65314" w:rsidP="00830619">
      <w:pPr>
        <w:tabs>
          <w:tab w:val="left" w:pos="720"/>
        </w:tabs>
        <w:ind w:left="720" w:hanging="720"/>
        <w:rPr>
          <w:sz w:val="24"/>
          <w:szCs w:val="24"/>
        </w:rPr>
      </w:pPr>
      <w:r>
        <w:rPr>
          <w:sz w:val="24"/>
          <w:szCs w:val="24"/>
        </w:rPr>
        <w:t>(c</w:t>
      </w:r>
      <w:r w:rsidR="002D60D5" w:rsidRPr="001F4C65">
        <w:rPr>
          <w:sz w:val="24"/>
          <w:szCs w:val="24"/>
        </w:rPr>
        <w:t>)</w:t>
      </w:r>
      <w:r w:rsidR="002D60D5" w:rsidRPr="001F4C65">
        <w:rPr>
          <w:sz w:val="24"/>
          <w:szCs w:val="24"/>
        </w:rPr>
        <w:tab/>
        <w:t>Equality and Diversity</w:t>
      </w:r>
      <w:r w:rsidR="001D5BC8">
        <w:rPr>
          <w:sz w:val="24"/>
          <w:szCs w:val="24"/>
        </w:rPr>
        <w:t xml:space="preserve"> – N/A</w:t>
      </w:r>
    </w:p>
    <w:p w:rsidR="002D60D5" w:rsidRPr="001F4C65" w:rsidRDefault="002D60D5" w:rsidP="00830619">
      <w:pPr>
        <w:tabs>
          <w:tab w:val="left" w:pos="720"/>
        </w:tabs>
        <w:ind w:left="720" w:hanging="720"/>
        <w:rPr>
          <w:sz w:val="24"/>
          <w:szCs w:val="24"/>
        </w:rPr>
      </w:pPr>
    </w:p>
    <w:p w:rsidR="00593D39" w:rsidRDefault="00E65314" w:rsidP="00593D39">
      <w:pPr>
        <w:rPr>
          <w:rFonts w:cs="Arial"/>
          <w:sz w:val="24"/>
          <w:szCs w:val="24"/>
        </w:rPr>
      </w:pPr>
      <w:r>
        <w:rPr>
          <w:sz w:val="24"/>
          <w:szCs w:val="24"/>
        </w:rPr>
        <w:t>(d</w:t>
      </w:r>
      <w:r w:rsidR="002D60D5" w:rsidRPr="001F4C65">
        <w:rPr>
          <w:sz w:val="24"/>
          <w:szCs w:val="24"/>
        </w:rPr>
        <w:t>)</w:t>
      </w:r>
      <w:r w:rsidR="002D60D5" w:rsidRPr="001F4C65">
        <w:rPr>
          <w:sz w:val="24"/>
          <w:szCs w:val="24"/>
        </w:rPr>
        <w:tab/>
      </w:r>
      <w:r w:rsidR="00460CBF" w:rsidRPr="00593D39">
        <w:rPr>
          <w:sz w:val="24"/>
          <w:szCs w:val="24"/>
        </w:rPr>
        <w:t>Climate change and environmental sustainability</w:t>
      </w:r>
      <w:r w:rsidR="00593D39" w:rsidRPr="00593D39">
        <w:rPr>
          <w:sz w:val="24"/>
          <w:szCs w:val="24"/>
        </w:rPr>
        <w:t xml:space="preserve"> – </w:t>
      </w:r>
      <w:r w:rsidR="00593D39">
        <w:rPr>
          <w:sz w:val="24"/>
          <w:szCs w:val="24"/>
        </w:rPr>
        <w:t xml:space="preserve">The memorial garden will </w:t>
      </w:r>
      <w:r w:rsidR="00593D39">
        <w:rPr>
          <w:sz w:val="24"/>
          <w:szCs w:val="24"/>
        </w:rPr>
        <w:tab/>
        <w:t xml:space="preserve">include </w:t>
      </w:r>
      <w:r w:rsidR="00593D39">
        <w:rPr>
          <w:rFonts w:cs="Arial"/>
          <w:sz w:val="24"/>
          <w:szCs w:val="24"/>
        </w:rPr>
        <w:t xml:space="preserve">the use of </w:t>
      </w:r>
      <w:proofErr w:type="spellStart"/>
      <w:r w:rsidR="00593D39">
        <w:rPr>
          <w:rFonts w:cs="Arial"/>
          <w:sz w:val="24"/>
          <w:szCs w:val="24"/>
        </w:rPr>
        <w:t>SuDS</w:t>
      </w:r>
      <w:proofErr w:type="spellEnd"/>
      <w:r w:rsidR="00593D39">
        <w:rPr>
          <w:rFonts w:cs="Arial"/>
          <w:sz w:val="24"/>
          <w:szCs w:val="24"/>
        </w:rPr>
        <w:t xml:space="preserve"> (Sustainable Drainage Systems) in partnership with </w:t>
      </w:r>
      <w:r w:rsidR="00593D39">
        <w:rPr>
          <w:rFonts w:cs="Arial"/>
          <w:sz w:val="24"/>
          <w:szCs w:val="24"/>
        </w:rPr>
        <w:tab/>
        <w:t>Severn Trent to alleviate flooding.</w:t>
      </w:r>
    </w:p>
    <w:p w:rsidR="002D60D5" w:rsidRPr="001F4C65" w:rsidRDefault="002D60D5" w:rsidP="00830619">
      <w:pPr>
        <w:tabs>
          <w:tab w:val="left" w:pos="720"/>
        </w:tabs>
        <w:ind w:left="720" w:hanging="720"/>
        <w:rPr>
          <w:sz w:val="24"/>
          <w:szCs w:val="24"/>
        </w:rPr>
      </w:pPr>
    </w:p>
    <w:p w:rsidR="002D60D5" w:rsidRPr="001F4C65" w:rsidRDefault="00E65314" w:rsidP="00830619">
      <w:pPr>
        <w:tabs>
          <w:tab w:val="left" w:pos="720"/>
        </w:tabs>
        <w:ind w:left="720" w:hanging="720"/>
        <w:rPr>
          <w:sz w:val="24"/>
          <w:szCs w:val="24"/>
        </w:rPr>
      </w:pPr>
      <w:r>
        <w:rPr>
          <w:sz w:val="24"/>
          <w:szCs w:val="24"/>
        </w:rPr>
        <w:t>(e</w:t>
      </w:r>
      <w:r w:rsidR="002D60D5" w:rsidRPr="001F4C65">
        <w:rPr>
          <w:sz w:val="24"/>
          <w:szCs w:val="24"/>
        </w:rPr>
        <w:t>)</w:t>
      </w:r>
      <w:r w:rsidR="002D60D5" w:rsidRPr="001F4C65">
        <w:rPr>
          <w:sz w:val="24"/>
          <w:szCs w:val="24"/>
        </w:rPr>
        <w:tab/>
        <w:t>Crime and Disorder</w:t>
      </w:r>
      <w:r w:rsidR="001D5BC8">
        <w:rPr>
          <w:sz w:val="24"/>
          <w:szCs w:val="24"/>
        </w:rPr>
        <w:t xml:space="preserve"> – N/A</w:t>
      </w:r>
    </w:p>
    <w:p w:rsidR="002D60D5" w:rsidRDefault="002D60D5" w:rsidP="00830619">
      <w:pPr>
        <w:tabs>
          <w:tab w:val="left" w:pos="720"/>
        </w:tabs>
        <w:ind w:left="720" w:hanging="720"/>
        <w:rPr>
          <w:i/>
          <w:sz w:val="24"/>
          <w:szCs w:val="24"/>
        </w:rPr>
      </w:pPr>
    </w:p>
    <w:p w:rsidR="002D60D5" w:rsidRPr="002D60D5" w:rsidRDefault="00E65314" w:rsidP="00830619">
      <w:pPr>
        <w:tabs>
          <w:tab w:val="left" w:pos="720"/>
        </w:tabs>
        <w:ind w:left="720" w:hanging="720"/>
        <w:rPr>
          <w:sz w:val="24"/>
          <w:szCs w:val="24"/>
        </w:rPr>
      </w:pPr>
      <w:r>
        <w:rPr>
          <w:sz w:val="24"/>
          <w:szCs w:val="24"/>
        </w:rPr>
        <w:t>(f</w:t>
      </w:r>
      <w:r w:rsidR="002D60D5" w:rsidRPr="002D60D5">
        <w:rPr>
          <w:sz w:val="24"/>
          <w:szCs w:val="24"/>
        </w:rPr>
        <w:t xml:space="preserve">) </w:t>
      </w:r>
      <w:r w:rsidR="002D60D5" w:rsidRPr="002D60D5">
        <w:rPr>
          <w:sz w:val="24"/>
          <w:szCs w:val="24"/>
        </w:rPr>
        <w:tab/>
        <w:t xml:space="preserve">Budget </w:t>
      </w:r>
      <w:r>
        <w:rPr>
          <w:sz w:val="24"/>
          <w:szCs w:val="24"/>
        </w:rPr>
        <w:t>/</w:t>
      </w:r>
      <w:r w:rsidR="001D5BC8">
        <w:rPr>
          <w:sz w:val="24"/>
          <w:szCs w:val="24"/>
        </w:rPr>
        <w:t>Resource – This project is funded entirely from £1million Accelerator funding from MHCLG, as per the decision at Council on 13</w:t>
      </w:r>
      <w:r w:rsidR="001D5BC8" w:rsidRPr="001D5BC8">
        <w:rPr>
          <w:sz w:val="24"/>
          <w:szCs w:val="24"/>
          <w:vertAlign w:val="superscript"/>
        </w:rPr>
        <w:t>th</w:t>
      </w:r>
      <w:r w:rsidR="001D5BC8">
        <w:rPr>
          <w:sz w:val="24"/>
          <w:szCs w:val="24"/>
        </w:rPr>
        <w:t xml:space="preserve"> October 2020)</w:t>
      </w:r>
    </w:p>
    <w:p w:rsidR="001B1635" w:rsidRPr="00531CC4" w:rsidRDefault="001B1635" w:rsidP="0089260C">
      <w:pPr>
        <w:rPr>
          <w:sz w:val="24"/>
          <w:szCs w:val="24"/>
        </w:rPr>
      </w:pPr>
    </w:p>
    <w:p w:rsidR="000F67FD" w:rsidRPr="00531CC4" w:rsidRDefault="002D60D5" w:rsidP="0089260C">
      <w:pPr>
        <w:rPr>
          <w:sz w:val="24"/>
          <w:szCs w:val="24"/>
        </w:rPr>
      </w:pPr>
      <w:r>
        <w:rPr>
          <w:b/>
          <w:sz w:val="24"/>
          <w:szCs w:val="24"/>
        </w:rPr>
        <w:t>8</w:t>
      </w:r>
      <w:r w:rsidR="000F67FD" w:rsidRPr="00531CC4">
        <w:rPr>
          <w:b/>
          <w:sz w:val="24"/>
          <w:szCs w:val="24"/>
        </w:rPr>
        <w:t>.</w:t>
      </w:r>
      <w:r w:rsidR="000F67FD" w:rsidRPr="00531CC4">
        <w:rPr>
          <w:b/>
          <w:sz w:val="24"/>
          <w:szCs w:val="24"/>
        </w:rPr>
        <w:tab/>
        <w:t>COMMENTS OF STATUTORY OFFICERS</w:t>
      </w:r>
    </w:p>
    <w:p w:rsidR="000F67FD" w:rsidRPr="00531CC4" w:rsidRDefault="000F67FD" w:rsidP="0089260C">
      <w:pPr>
        <w:rPr>
          <w:sz w:val="24"/>
          <w:szCs w:val="24"/>
        </w:rPr>
      </w:pPr>
    </w:p>
    <w:p w:rsidR="000F67FD" w:rsidRPr="00531CC4" w:rsidRDefault="00A812D6" w:rsidP="0089260C">
      <w:pPr>
        <w:rPr>
          <w:sz w:val="24"/>
          <w:szCs w:val="24"/>
        </w:rPr>
      </w:pPr>
      <w:r>
        <w:rPr>
          <w:sz w:val="24"/>
          <w:szCs w:val="24"/>
        </w:rPr>
        <w:t>(a)</w:t>
      </w:r>
      <w:r>
        <w:rPr>
          <w:sz w:val="24"/>
          <w:szCs w:val="24"/>
        </w:rPr>
        <w:tab/>
        <w:t>Head of Paid Service –</w:t>
      </w:r>
      <w:r w:rsidR="00CF0D49">
        <w:rPr>
          <w:sz w:val="24"/>
          <w:szCs w:val="24"/>
        </w:rPr>
        <w:t xml:space="preserve"> No specific comments</w:t>
      </w:r>
    </w:p>
    <w:p w:rsidR="000F67FD" w:rsidRPr="00531CC4" w:rsidRDefault="001B1635" w:rsidP="0089260C">
      <w:pPr>
        <w:rPr>
          <w:sz w:val="24"/>
          <w:szCs w:val="24"/>
        </w:rPr>
      </w:pPr>
      <w:r>
        <w:rPr>
          <w:sz w:val="24"/>
          <w:szCs w:val="24"/>
        </w:rPr>
        <w:t>(b)</w:t>
      </w:r>
      <w:r>
        <w:rPr>
          <w:sz w:val="24"/>
          <w:szCs w:val="24"/>
        </w:rPr>
        <w:tab/>
      </w:r>
      <w:r w:rsidR="00A812D6">
        <w:rPr>
          <w:sz w:val="24"/>
          <w:szCs w:val="24"/>
        </w:rPr>
        <w:t xml:space="preserve">Deputy </w:t>
      </w:r>
      <w:r>
        <w:rPr>
          <w:sz w:val="24"/>
          <w:szCs w:val="24"/>
        </w:rPr>
        <w:t xml:space="preserve">Monitoring Officer – </w:t>
      </w:r>
      <w:r w:rsidR="00A812D6">
        <w:rPr>
          <w:sz w:val="24"/>
          <w:szCs w:val="24"/>
        </w:rPr>
        <w:t>No specific comments</w:t>
      </w:r>
    </w:p>
    <w:p w:rsidR="000F67FD" w:rsidRPr="00531CC4" w:rsidRDefault="000F67FD" w:rsidP="0089260C">
      <w:pPr>
        <w:rPr>
          <w:sz w:val="24"/>
          <w:szCs w:val="24"/>
        </w:rPr>
      </w:pPr>
      <w:r w:rsidRPr="00531CC4">
        <w:rPr>
          <w:sz w:val="24"/>
          <w:szCs w:val="24"/>
        </w:rPr>
        <w:t>(c)</w:t>
      </w:r>
      <w:r w:rsidR="002D60D5">
        <w:rPr>
          <w:sz w:val="24"/>
          <w:szCs w:val="24"/>
        </w:rPr>
        <w:tab/>
        <w:t>Section 151 Officer</w:t>
      </w:r>
      <w:r w:rsidR="001B1635">
        <w:rPr>
          <w:sz w:val="24"/>
          <w:szCs w:val="24"/>
        </w:rPr>
        <w:t xml:space="preserve"> </w:t>
      </w:r>
      <w:r w:rsidR="00A812D6">
        <w:rPr>
          <w:sz w:val="24"/>
          <w:szCs w:val="24"/>
        </w:rPr>
        <w:t>–</w:t>
      </w:r>
      <w:r w:rsidR="001B1635">
        <w:rPr>
          <w:sz w:val="24"/>
          <w:szCs w:val="24"/>
        </w:rPr>
        <w:t xml:space="preserve"> </w:t>
      </w:r>
      <w:r w:rsidR="00A812D6">
        <w:rPr>
          <w:sz w:val="24"/>
          <w:szCs w:val="24"/>
        </w:rPr>
        <w:t>No specific comments</w:t>
      </w:r>
    </w:p>
    <w:p w:rsidR="000F67FD" w:rsidRPr="00531CC4" w:rsidRDefault="000F67FD" w:rsidP="0089260C">
      <w:pPr>
        <w:rPr>
          <w:b/>
          <w:sz w:val="24"/>
          <w:szCs w:val="24"/>
        </w:rPr>
      </w:pPr>
    </w:p>
    <w:p w:rsidR="00BE210E" w:rsidRPr="00531CC4" w:rsidRDefault="002D60D5" w:rsidP="0089260C">
      <w:pPr>
        <w:rPr>
          <w:b/>
          <w:sz w:val="24"/>
          <w:szCs w:val="24"/>
        </w:rPr>
      </w:pPr>
      <w:r>
        <w:rPr>
          <w:b/>
          <w:sz w:val="24"/>
          <w:szCs w:val="24"/>
        </w:rPr>
        <w:t>9</w:t>
      </w:r>
      <w:r w:rsidR="00B920DF" w:rsidRPr="00531CC4">
        <w:rPr>
          <w:b/>
          <w:sz w:val="24"/>
          <w:szCs w:val="24"/>
        </w:rPr>
        <w:t>.</w:t>
      </w:r>
      <w:r w:rsidR="00B920DF" w:rsidRPr="00531CC4">
        <w:rPr>
          <w:b/>
          <w:sz w:val="24"/>
          <w:szCs w:val="24"/>
        </w:rPr>
        <w:tab/>
        <w:t>CO</w:t>
      </w:r>
      <w:r w:rsidR="00BE210E" w:rsidRPr="00531CC4">
        <w:rPr>
          <w:b/>
          <w:sz w:val="24"/>
          <w:szCs w:val="24"/>
        </w:rPr>
        <w:t>NSULTATION</w:t>
      </w:r>
    </w:p>
    <w:p w:rsidR="00BE210E" w:rsidRPr="00531CC4" w:rsidRDefault="00BE210E" w:rsidP="0089260C">
      <w:pPr>
        <w:rPr>
          <w:sz w:val="24"/>
          <w:szCs w:val="24"/>
        </w:rPr>
      </w:pPr>
    </w:p>
    <w:p w:rsidR="0089260C" w:rsidRDefault="00196F06" w:rsidP="00196F06">
      <w:pPr>
        <w:ind w:left="709" w:hanging="709"/>
        <w:rPr>
          <w:sz w:val="24"/>
          <w:szCs w:val="24"/>
        </w:rPr>
      </w:pPr>
      <w:r>
        <w:rPr>
          <w:sz w:val="24"/>
          <w:szCs w:val="24"/>
        </w:rPr>
        <w:t>9.1</w:t>
      </w:r>
      <w:r>
        <w:rPr>
          <w:sz w:val="24"/>
          <w:szCs w:val="24"/>
        </w:rPr>
        <w:tab/>
      </w:r>
      <w:r w:rsidR="001D5BC8">
        <w:rPr>
          <w:sz w:val="24"/>
          <w:szCs w:val="24"/>
        </w:rPr>
        <w:t xml:space="preserve">Planning approval has been secured for the works to deliver the Old Town Hall Memorial Garden and Walkden Street Pocket Park, which included consultation with neighbours and advertising the </w:t>
      </w:r>
      <w:r>
        <w:rPr>
          <w:sz w:val="24"/>
          <w:szCs w:val="24"/>
        </w:rPr>
        <w:t>proposals publicly.</w:t>
      </w:r>
    </w:p>
    <w:p w:rsidR="001B1635" w:rsidRPr="00531CC4" w:rsidRDefault="001B1635" w:rsidP="0089260C">
      <w:pPr>
        <w:rPr>
          <w:sz w:val="24"/>
          <w:szCs w:val="24"/>
        </w:rPr>
      </w:pPr>
    </w:p>
    <w:p w:rsidR="00BE210E" w:rsidRPr="00531CC4" w:rsidRDefault="002D60D5" w:rsidP="0089260C">
      <w:pPr>
        <w:rPr>
          <w:b/>
          <w:sz w:val="24"/>
          <w:szCs w:val="24"/>
        </w:rPr>
      </w:pPr>
      <w:r>
        <w:rPr>
          <w:b/>
          <w:sz w:val="24"/>
          <w:szCs w:val="24"/>
        </w:rPr>
        <w:t>10</w:t>
      </w:r>
      <w:r w:rsidR="00B920DF" w:rsidRPr="00531CC4">
        <w:rPr>
          <w:b/>
          <w:sz w:val="24"/>
          <w:szCs w:val="24"/>
        </w:rPr>
        <w:t>.</w:t>
      </w:r>
      <w:r w:rsidR="00B920DF" w:rsidRPr="00531CC4">
        <w:rPr>
          <w:b/>
          <w:sz w:val="24"/>
          <w:szCs w:val="24"/>
        </w:rPr>
        <w:tab/>
        <w:t>BA</w:t>
      </w:r>
      <w:r w:rsidR="00BE210E" w:rsidRPr="00531CC4">
        <w:rPr>
          <w:b/>
          <w:sz w:val="24"/>
          <w:szCs w:val="24"/>
        </w:rPr>
        <w:t>CKGROUND PAPERS</w:t>
      </w:r>
    </w:p>
    <w:p w:rsidR="00BE210E" w:rsidRPr="00531CC4" w:rsidRDefault="00BE210E" w:rsidP="0089260C">
      <w:pPr>
        <w:rPr>
          <w:sz w:val="24"/>
          <w:szCs w:val="24"/>
        </w:rPr>
      </w:pPr>
    </w:p>
    <w:p w:rsidR="003E50A6" w:rsidRDefault="00196F06" w:rsidP="0089260C">
      <w:pPr>
        <w:rPr>
          <w:sz w:val="24"/>
          <w:szCs w:val="24"/>
        </w:rPr>
      </w:pPr>
      <w:r>
        <w:rPr>
          <w:sz w:val="24"/>
          <w:szCs w:val="24"/>
        </w:rPr>
        <w:tab/>
        <w:t>N/A</w:t>
      </w:r>
    </w:p>
    <w:p w:rsidR="001B1635" w:rsidRPr="00531CC4" w:rsidRDefault="001B1635" w:rsidP="0089260C">
      <w:pPr>
        <w:rPr>
          <w:sz w:val="24"/>
          <w:szCs w:val="24"/>
        </w:rPr>
      </w:pPr>
    </w:p>
    <w:tbl>
      <w:tblPr>
        <w:tblW w:w="0" w:type="auto"/>
        <w:tblLook w:val="01E0" w:firstRow="1" w:lastRow="1" w:firstColumn="1" w:lastColumn="1" w:noHBand="0" w:noVBand="0"/>
      </w:tblPr>
      <w:tblGrid>
        <w:gridCol w:w="1788"/>
        <w:gridCol w:w="296"/>
        <w:gridCol w:w="6910"/>
      </w:tblGrid>
      <w:tr w:rsidR="008633DD" w:rsidRPr="007C3619" w:rsidTr="007C3619">
        <w:tc>
          <w:tcPr>
            <w:tcW w:w="1788" w:type="dxa"/>
            <w:shd w:val="clear" w:color="auto" w:fill="auto"/>
          </w:tcPr>
          <w:p w:rsidR="008633DD" w:rsidRPr="007C3619" w:rsidRDefault="008633DD" w:rsidP="0089260C">
            <w:pPr>
              <w:rPr>
                <w:rFonts w:cs="Arial"/>
                <w:sz w:val="24"/>
                <w:szCs w:val="24"/>
              </w:rPr>
            </w:pPr>
            <w:r w:rsidRPr="007C3619">
              <w:rPr>
                <w:rFonts w:cs="Arial"/>
                <w:sz w:val="24"/>
                <w:szCs w:val="24"/>
              </w:rPr>
              <w:t>Report Author</w:t>
            </w:r>
          </w:p>
        </w:tc>
        <w:tc>
          <w:tcPr>
            <w:tcW w:w="296" w:type="dxa"/>
            <w:shd w:val="clear" w:color="auto" w:fill="auto"/>
          </w:tcPr>
          <w:p w:rsidR="008633DD" w:rsidRPr="007C3619" w:rsidRDefault="008633DD" w:rsidP="0089260C">
            <w:pPr>
              <w:rPr>
                <w:rFonts w:cs="Arial"/>
                <w:sz w:val="24"/>
                <w:szCs w:val="24"/>
              </w:rPr>
            </w:pPr>
            <w:r w:rsidRPr="007C3619">
              <w:rPr>
                <w:rFonts w:cs="Arial"/>
                <w:sz w:val="24"/>
                <w:szCs w:val="24"/>
              </w:rPr>
              <w:t>-</w:t>
            </w:r>
          </w:p>
        </w:tc>
        <w:tc>
          <w:tcPr>
            <w:tcW w:w="6910" w:type="dxa"/>
            <w:shd w:val="clear" w:color="auto" w:fill="auto"/>
          </w:tcPr>
          <w:p w:rsidR="008633DD" w:rsidRPr="007C3619" w:rsidRDefault="00196F06" w:rsidP="0089260C">
            <w:pPr>
              <w:rPr>
                <w:rFonts w:cs="Arial"/>
                <w:sz w:val="24"/>
                <w:szCs w:val="24"/>
              </w:rPr>
            </w:pPr>
            <w:r>
              <w:rPr>
                <w:rFonts w:cs="Arial"/>
                <w:sz w:val="24"/>
                <w:szCs w:val="24"/>
              </w:rPr>
              <w:t>Sarah Troman</w:t>
            </w:r>
          </w:p>
        </w:tc>
      </w:tr>
      <w:tr w:rsidR="008633DD" w:rsidRPr="007C3619" w:rsidTr="007C3619">
        <w:tc>
          <w:tcPr>
            <w:tcW w:w="1788" w:type="dxa"/>
            <w:shd w:val="clear" w:color="auto" w:fill="auto"/>
          </w:tcPr>
          <w:p w:rsidR="008633DD" w:rsidRPr="007C3619" w:rsidRDefault="008633DD" w:rsidP="0089260C">
            <w:pPr>
              <w:rPr>
                <w:rFonts w:cs="Arial"/>
                <w:sz w:val="24"/>
                <w:szCs w:val="24"/>
              </w:rPr>
            </w:pPr>
            <w:r w:rsidRPr="007C3619">
              <w:rPr>
                <w:rFonts w:cs="Arial"/>
                <w:sz w:val="24"/>
                <w:szCs w:val="24"/>
              </w:rPr>
              <w:t>Designation</w:t>
            </w:r>
          </w:p>
        </w:tc>
        <w:tc>
          <w:tcPr>
            <w:tcW w:w="296" w:type="dxa"/>
            <w:shd w:val="clear" w:color="auto" w:fill="auto"/>
          </w:tcPr>
          <w:p w:rsidR="008633DD" w:rsidRPr="007C3619" w:rsidRDefault="008633DD" w:rsidP="0089260C">
            <w:pPr>
              <w:rPr>
                <w:rFonts w:cs="Arial"/>
                <w:sz w:val="24"/>
                <w:szCs w:val="24"/>
              </w:rPr>
            </w:pPr>
            <w:r w:rsidRPr="007C3619">
              <w:rPr>
                <w:rFonts w:cs="Arial"/>
                <w:sz w:val="24"/>
                <w:szCs w:val="24"/>
              </w:rPr>
              <w:t>-</w:t>
            </w:r>
          </w:p>
        </w:tc>
        <w:tc>
          <w:tcPr>
            <w:tcW w:w="6910" w:type="dxa"/>
            <w:shd w:val="clear" w:color="auto" w:fill="auto"/>
          </w:tcPr>
          <w:p w:rsidR="008633DD" w:rsidRPr="007C3619" w:rsidRDefault="00196F06" w:rsidP="0089260C">
            <w:pPr>
              <w:rPr>
                <w:rFonts w:cs="Arial"/>
                <w:sz w:val="24"/>
                <w:szCs w:val="24"/>
              </w:rPr>
            </w:pPr>
            <w:r>
              <w:rPr>
                <w:rFonts w:cs="Arial"/>
                <w:sz w:val="24"/>
                <w:szCs w:val="24"/>
              </w:rPr>
              <w:t>Head of Neighbourhood Services</w:t>
            </w:r>
          </w:p>
        </w:tc>
      </w:tr>
      <w:tr w:rsidR="008633DD" w:rsidRPr="007C3619" w:rsidTr="007C3619">
        <w:tc>
          <w:tcPr>
            <w:tcW w:w="1788" w:type="dxa"/>
            <w:shd w:val="clear" w:color="auto" w:fill="auto"/>
          </w:tcPr>
          <w:p w:rsidR="008633DD" w:rsidRPr="007C3619" w:rsidRDefault="008633DD" w:rsidP="0089260C">
            <w:pPr>
              <w:rPr>
                <w:rFonts w:cs="Arial"/>
                <w:sz w:val="24"/>
                <w:szCs w:val="24"/>
              </w:rPr>
            </w:pPr>
            <w:r w:rsidRPr="007C3619">
              <w:rPr>
                <w:rFonts w:cs="Arial"/>
                <w:sz w:val="24"/>
                <w:szCs w:val="24"/>
              </w:rPr>
              <w:t>Telephone</w:t>
            </w:r>
          </w:p>
        </w:tc>
        <w:tc>
          <w:tcPr>
            <w:tcW w:w="296" w:type="dxa"/>
            <w:shd w:val="clear" w:color="auto" w:fill="auto"/>
          </w:tcPr>
          <w:p w:rsidR="008633DD" w:rsidRPr="007C3619" w:rsidRDefault="008633DD" w:rsidP="0089260C">
            <w:pPr>
              <w:rPr>
                <w:rFonts w:cs="Arial"/>
                <w:sz w:val="24"/>
                <w:szCs w:val="24"/>
              </w:rPr>
            </w:pPr>
            <w:r w:rsidRPr="007C3619">
              <w:rPr>
                <w:rFonts w:cs="Arial"/>
                <w:sz w:val="24"/>
                <w:szCs w:val="24"/>
              </w:rPr>
              <w:t>-</w:t>
            </w:r>
          </w:p>
        </w:tc>
        <w:tc>
          <w:tcPr>
            <w:tcW w:w="6910" w:type="dxa"/>
            <w:shd w:val="clear" w:color="auto" w:fill="auto"/>
          </w:tcPr>
          <w:p w:rsidR="008633DD" w:rsidRPr="007C3619" w:rsidRDefault="00196F06" w:rsidP="0089260C">
            <w:pPr>
              <w:rPr>
                <w:rFonts w:cs="Arial"/>
                <w:sz w:val="24"/>
                <w:szCs w:val="24"/>
              </w:rPr>
            </w:pPr>
            <w:r>
              <w:rPr>
                <w:rFonts w:cs="Arial"/>
                <w:sz w:val="24"/>
                <w:szCs w:val="24"/>
              </w:rPr>
              <w:t>01623 463036</w:t>
            </w:r>
          </w:p>
        </w:tc>
      </w:tr>
      <w:tr w:rsidR="008633DD" w:rsidRPr="007C3619" w:rsidTr="007C3619">
        <w:tc>
          <w:tcPr>
            <w:tcW w:w="1788" w:type="dxa"/>
            <w:shd w:val="clear" w:color="auto" w:fill="auto"/>
          </w:tcPr>
          <w:p w:rsidR="008633DD" w:rsidRPr="007C3619" w:rsidRDefault="008633DD" w:rsidP="0089260C">
            <w:pPr>
              <w:rPr>
                <w:rFonts w:cs="Arial"/>
                <w:sz w:val="24"/>
                <w:szCs w:val="24"/>
              </w:rPr>
            </w:pPr>
            <w:r w:rsidRPr="007C3619">
              <w:rPr>
                <w:rFonts w:cs="Arial"/>
                <w:sz w:val="24"/>
                <w:szCs w:val="24"/>
              </w:rPr>
              <w:t>E-mail</w:t>
            </w:r>
          </w:p>
        </w:tc>
        <w:tc>
          <w:tcPr>
            <w:tcW w:w="296" w:type="dxa"/>
            <w:shd w:val="clear" w:color="auto" w:fill="auto"/>
          </w:tcPr>
          <w:p w:rsidR="008633DD" w:rsidRPr="007C3619" w:rsidRDefault="008633DD" w:rsidP="0089260C">
            <w:pPr>
              <w:rPr>
                <w:rFonts w:cs="Arial"/>
                <w:sz w:val="24"/>
                <w:szCs w:val="24"/>
              </w:rPr>
            </w:pPr>
            <w:r w:rsidRPr="007C3619">
              <w:rPr>
                <w:rFonts w:cs="Arial"/>
                <w:sz w:val="24"/>
                <w:szCs w:val="24"/>
              </w:rPr>
              <w:t>-</w:t>
            </w:r>
          </w:p>
        </w:tc>
        <w:tc>
          <w:tcPr>
            <w:tcW w:w="6910" w:type="dxa"/>
            <w:shd w:val="clear" w:color="auto" w:fill="auto"/>
          </w:tcPr>
          <w:p w:rsidR="008633DD" w:rsidRPr="007C3619" w:rsidRDefault="00196F06" w:rsidP="0089260C">
            <w:pPr>
              <w:rPr>
                <w:rFonts w:cs="Arial"/>
                <w:sz w:val="24"/>
                <w:szCs w:val="24"/>
              </w:rPr>
            </w:pPr>
            <w:r>
              <w:rPr>
                <w:rFonts w:cs="Arial"/>
                <w:sz w:val="24"/>
                <w:szCs w:val="24"/>
              </w:rPr>
              <w:t>stroman@mansfield.gov.uk</w:t>
            </w:r>
          </w:p>
        </w:tc>
      </w:tr>
    </w:tbl>
    <w:p w:rsidR="008633DD" w:rsidRPr="00531CC4" w:rsidRDefault="008633DD" w:rsidP="0089260C">
      <w:pPr>
        <w:rPr>
          <w:rFonts w:cs="Arial"/>
          <w:b/>
          <w:sz w:val="24"/>
          <w:szCs w:val="24"/>
        </w:rPr>
      </w:pPr>
    </w:p>
    <w:sectPr w:rsidR="008633DD" w:rsidRPr="00531CC4" w:rsidSect="00903305">
      <w:headerReference w:type="default" r:id="rId7"/>
      <w:footerReference w:type="default" r:id="rId8"/>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19" w:rsidRDefault="007C3619">
      <w:r>
        <w:separator/>
      </w:r>
    </w:p>
  </w:endnote>
  <w:endnote w:type="continuationSeparator" w:id="0">
    <w:p w:rsidR="007C3619" w:rsidRDefault="007C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400" w:rsidRPr="00AA0400" w:rsidRDefault="00AA0400">
    <w:pPr>
      <w:pStyle w:val="Footer"/>
      <w:rPr>
        <w:sz w:val="16"/>
        <w:szCs w:val="16"/>
      </w:rPr>
    </w:pPr>
    <w:r w:rsidRPr="00AA0400">
      <w:rPr>
        <w:sz w:val="16"/>
        <w:szCs w:val="16"/>
      </w:rPr>
      <w:fldChar w:fldCharType="begin"/>
    </w:r>
    <w:r w:rsidRPr="00AA0400">
      <w:rPr>
        <w:sz w:val="16"/>
        <w:szCs w:val="16"/>
      </w:rPr>
      <w:instrText xml:space="preserve"> FILENAME \p </w:instrText>
    </w:r>
    <w:r w:rsidRPr="00AA0400">
      <w:rPr>
        <w:sz w:val="16"/>
        <w:szCs w:val="16"/>
      </w:rPr>
      <w:fldChar w:fldCharType="separate"/>
    </w:r>
    <w:r w:rsidR="001C3173">
      <w:rPr>
        <w:noProof/>
        <w:sz w:val="16"/>
        <w:szCs w:val="16"/>
      </w:rPr>
      <w:t>C:\Documents and Settings\mpemberton\Local Settings\Temporary Internet Files\OLK64\REPORT TEMPLATE.doc</w:t>
    </w:r>
    <w:r w:rsidRPr="00AA040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19" w:rsidRDefault="007C3619">
      <w:r>
        <w:separator/>
      </w:r>
    </w:p>
  </w:footnote>
  <w:footnote w:type="continuationSeparator" w:id="0">
    <w:p w:rsidR="007C3619" w:rsidRDefault="007C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9E" w:rsidRPr="00BE210E" w:rsidRDefault="0098759E" w:rsidP="00BE210E">
    <w:pPr>
      <w:pStyle w:val="Header"/>
      <w:jc w:val="right"/>
      <w:rPr>
        <w:rFonts w:cs="Arial"/>
        <w:sz w:val="18"/>
        <w:szCs w:val="18"/>
      </w:rPr>
    </w:pPr>
    <w:smartTag w:uri="urn:schemas-microsoft-com:office:smarttags" w:element="City">
      <w:smartTag w:uri="urn:schemas-microsoft-com:office:smarttags" w:element="place">
        <w:r w:rsidRPr="00BE210E">
          <w:rPr>
            <w:rFonts w:cs="Arial"/>
            <w:sz w:val="18"/>
            <w:szCs w:val="18"/>
          </w:rPr>
          <w:t>MANSFIELD</w:t>
        </w:r>
      </w:smartTag>
    </w:smartTag>
    <w:r w:rsidRPr="00BE210E">
      <w:rPr>
        <w:rFonts w:cs="Arial"/>
        <w:sz w:val="18"/>
        <w:szCs w:val="18"/>
      </w:rPr>
      <w:t xml:space="preserve"> DISTRICT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A0F55"/>
    <w:multiLevelType w:val="hybridMultilevel"/>
    <w:tmpl w:val="BC1C01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56BE0362"/>
    <w:multiLevelType w:val="hybridMultilevel"/>
    <w:tmpl w:val="D4542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92D6B"/>
    <w:rsid w:val="000B189E"/>
    <w:rsid w:val="000F67FD"/>
    <w:rsid w:val="0012794C"/>
    <w:rsid w:val="001963F1"/>
    <w:rsid w:val="00196F06"/>
    <w:rsid w:val="001A31D4"/>
    <w:rsid w:val="001B1635"/>
    <w:rsid w:val="001C3173"/>
    <w:rsid w:val="001D5BC8"/>
    <w:rsid w:val="001E1165"/>
    <w:rsid w:val="001F4B9D"/>
    <w:rsid w:val="002041E4"/>
    <w:rsid w:val="002A11E8"/>
    <w:rsid w:val="002C7B7D"/>
    <w:rsid w:val="002D60D5"/>
    <w:rsid w:val="002E4564"/>
    <w:rsid w:val="00356C46"/>
    <w:rsid w:val="00382C4E"/>
    <w:rsid w:val="003B46E6"/>
    <w:rsid w:val="003E50A6"/>
    <w:rsid w:val="00425813"/>
    <w:rsid w:val="00460CBF"/>
    <w:rsid w:val="00484107"/>
    <w:rsid w:val="004B119C"/>
    <w:rsid w:val="004E0BA5"/>
    <w:rsid w:val="004F6C0D"/>
    <w:rsid w:val="005150CA"/>
    <w:rsid w:val="00531CC4"/>
    <w:rsid w:val="00533CF5"/>
    <w:rsid w:val="00593D39"/>
    <w:rsid w:val="005A590A"/>
    <w:rsid w:val="005E1106"/>
    <w:rsid w:val="00621F54"/>
    <w:rsid w:val="006E5CCA"/>
    <w:rsid w:val="006F7ABC"/>
    <w:rsid w:val="00721C4C"/>
    <w:rsid w:val="00735602"/>
    <w:rsid w:val="00752B74"/>
    <w:rsid w:val="007537D0"/>
    <w:rsid w:val="00766BE6"/>
    <w:rsid w:val="00790ABA"/>
    <w:rsid w:val="007C3619"/>
    <w:rsid w:val="007C72A1"/>
    <w:rsid w:val="007F2124"/>
    <w:rsid w:val="0080479E"/>
    <w:rsid w:val="00830619"/>
    <w:rsid w:val="008518DD"/>
    <w:rsid w:val="00853FE7"/>
    <w:rsid w:val="008633DD"/>
    <w:rsid w:val="0089260C"/>
    <w:rsid w:val="008A4037"/>
    <w:rsid w:val="008B442D"/>
    <w:rsid w:val="008D7FDF"/>
    <w:rsid w:val="008F7B2D"/>
    <w:rsid w:val="00903305"/>
    <w:rsid w:val="00916611"/>
    <w:rsid w:val="00916C2E"/>
    <w:rsid w:val="00953D61"/>
    <w:rsid w:val="0098759E"/>
    <w:rsid w:val="009D1817"/>
    <w:rsid w:val="00A2373A"/>
    <w:rsid w:val="00A812D6"/>
    <w:rsid w:val="00AA0400"/>
    <w:rsid w:val="00AB42B8"/>
    <w:rsid w:val="00AB7C45"/>
    <w:rsid w:val="00AF1E12"/>
    <w:rsid w:val="00B0502A"/>
    <w:rsid w:val="00B23B61"/>
    <w:rsid w:val="00B44990"/>
    <w:rsid w:val="00B76F23"/>
    <w:rsid w:val="00B9152B"/>
    <w:rsid w:val="00B920DF"/>
    <w:rsid w:val="00BA751C"/>
    <w:rsid w:val="00BB6486"/>
    <w:rsid w:val="00BC4812"/>
    <w:rsid w:val="00BE210E"/>
    <w:rsid w:val="00C42255"/>
    <w:rsid w:val="00CA7A6F"/>
    <w:rsid w:val="00CE5427"/>
    <w:rsid w:val="00CF0D49"/>
    <w:rsid w:val="00D76F55"/>
    <w:rsid w:val="00D814FB"/>
    <w:rsid w:val="00DC0E55"/>
    <w:rsid w:val="00DC4DAA"/>
    <w:rsid w:val="00DD4151"/>
    <w:rsid w:val="00E30F0B"/>
    <w:rsid w:val="00E65314"/>
    <w:rsid w:val="00EA532A"/>
    <w:rsid w:val="00EE0BB8"/>
    <w:rsid w:val="00F86DE8"/>
    <w:rsid w:val="00FB7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7D695FB"/>
  <w15:chartTrackingRefBased/>
  <w15:docId w15:val="{05485EA8-A131-477D-B734-81AEC165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paragraph" w:styleId="ListParagraph">
    <w:name w:val="List Paragraph"/>
    <w:basedOn w:val="Normal"/>
    <w:uiPriority w:val="34"/>
    <w:qFormat/>
    <w:rsid w:val="00752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3</TotalTime>
  <Pages>4</Pages>
  <Words>827</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subject/>
  <dc:creator>pbacon</dc:creator>
  <cp:keywords/>
  <dc:description/>
  <cp:lastModifiedBy>Gabriella Wright</cp:lastModifiedBy>
  <cp:revision>3</cp:revision>
  <cp:lastPrinted>2009-02-26T08:07:00Z</cp:lastPrinted>
  <dcterms:created xsi:type="dcterms:W3CDTF">2022-04-05T16:03:00Z</dcterms:created>
  <dcterms:modified xsi:type="dcterms:W3CDTF">2022-04-05T16:06:00Z</dcterms:modified>
</cp:coreProperties>
</file>